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61" w:rsidRDefault="004A3D27" w:rsidP="00CA3C61">
      <w:pPr>
        <w:spacing w:after="0"/>
        <w:jc w:val="center"/>
        <w:rPr>
          <w:b/>
          <w:color w:val="4472C4" w:themeColor="accent5"/>
          <w:sz w:val="28"/>
          <w:szCs w:val="28"/>
        </w:rPr>
      </w:pPr>
      <w:r>
        <w:rPr>
          <w:b/>
          <w:color w:val="4472C4" w:themeColor="accent5"/>
          <w:sz w:val="28"/>
          <w:szCs w:val="28"/>
        </w:rPr>
        <w:t>P</w:t>
      </w:r>
      <w:r w:rsidR="00191BEE" w:rsidRPr="00CA3C61">
        <w:rPr>
          <w:b/>
          <w:color w:val="4472C4" w:themeColor="accent5"/>
          <w:sz w:val="28"/>
          <w:szCs w:val="28"/>
        </w:rPr>
        <w:t xml:space="preserve">our </w:t>
      </w:r>
      <w:r>
        <w:rPr>
          <w:b/>
          <w:color w:val="4472C4" w:themeColor="accent5"/>
          <w:sz w:val="28"/>
          <w:szCs w:val="28"/>
        </w:rPr>
        <w:t xml:space="preserve">une </w:t>
      </w:r>
      <w:r w:rsidR="00CA3C61" w:rsidRPr="00CA3C61">
        <w:rPr>
          <w:b/>
          <w:color w:val="4472C4" w:themeColor="accent5"/>
          <w:sz w:val="28"/>
          <w:szCs w:val="28"/>
        </w:rPr>
        <w:t xml:space="preserve">continuité pédagogique </w:t>
      </w:r>
    </w:p>
    <w:p w:rsidR="00CF5473" w:rsidRPr="00CA3C61" w:rsidRDefault="00CA3C61" w:rsidP="00CA3C61">
      <w:pPr>
        <w:spacing w:after="0"/>
        <w:jc w:val="center"/>
        <w:rPr>
          <w:b/>
          <w:color w:val="4472C4" w:themeColor="accent5"/>
          <w:sz w:val="28"/>
          <w:szCs w:val="28"/>
        </w:rPr>
      </w:pPr>
      <w:r w:rsidRPr="00CA3C61">
        <w:rPr>
          <w:b/>
          <w:color w:val="4472C4" w:themeColor="accent5"/>
          <w:sz w:val="28"/>
          <w:szCs w:val="28"/>
        </w:rPr>
        <w:t>avec d</w:t>
      </w:r>
      <w:r w:rsidR="00C034E9">
        <w:rPr>
          <w:b/>
          <w:color w:val="4472C4" w:themeColor="accent5"/>
          <w:sz w:val="28"/>
          <w:szCs w:val="28"/>
        </w:rPr>
        <w:t>es élèves privés de connexion I</w:t>
      </w:r>
      <w:r w:rsidR="00191BEE" w:rsidRPr="00CA3C61">
        <w:rPr>
          <w:b/>
          <w:color w:val="4472C4" w:themeColor="accent5"/>
          <w:sz w:val="28"/>
          <w:szCs w:val="28"/>
        </w:rPr>
        <w:t>nternet</w:t>
      </w:r>
    </w:p>
    <w:p w:rsidR="00191BEE" w:rsidRDefault="00191BEE" w:rsidP="00CA3C61">
      <w:pPr>
        <w:spacing w:after="0"/>
      </w:pPr>
    </w:p>
    <w:p w:rsidR="00262C29" w:rsidRDefault="00262C29" w:rsidP="00262C29">
      <w:pPr>
        <w:spacing w:after="0"/>
        <w:jc w:val="center"/>
        <w:rPr>
          <w:b/>
          <w:i/>
          <w:color w:val="CC0099"/>
        </w:rPr>
      </w:pPr>
      <w:r w:rsidRPr="00262C29">
        <w:rPr>
          <w:b/>
          <w:i/>
          <w:color w:val="CC0099"/>
        </w:rPr>
        <w:t>10 idées en utilisant ce qu’on trouve à la maison</w:t>
      </w:r>
    </w:p>
    <w:p w:rsidR="00262C29" w:rsidRPr="00262C29" w:rsidRDefault="00262C29" w:rsidP="00262C29">
      <w:pPr>
        <w:spacing w:after="0"/>
        <w:jc w:val="center"/>
        <w:rPr>
          <w:b/>
          <w:i/>
          <w:color w:val="CC0099"/>
        </w:rPr>
      </w:pPr>
    </w:p>
    <w:p w:rsidR="00CA3C61" w:rsidRPr="00B9707F" w:rsidRDefault="00A76964" w:rsidP="00B9707F">
      <w:pPr>
        <w:jc w:val="both"/>
        <w:rPr>
          <w:i/>
        </w:rPr>
      </w:pPr>
      <w:r w:rsidRPr="00B9707F">
        <w:rPr>
          <w:i/>
        </w:rPr>
        <w:t>Ces activités sont conçues pour des familles dépourvues de connexion internet ou de connexion stable, et même de smartphone</w:t>
      </w:r>
      <w:r w:rsidR="00E3243D">
        <w:rPr>
          <w:i/>
        </w:rPr>
        <w:t>, selon une logique de « bric et de broc », avec le matériau disponible à la maison</w:t>
      </w:r>
      <w:r w:rsidR="004B2E56">
        <w:rPr>
          <w:i/>
        </w:rPr>
        <w:t>, parfois même sans manuels ou cahiers restés à l’école</w:t>
      </w:r>
      <w:r w:rsidR="00E3243D">
        <w:rPr>
          <w:i/>
        </w:rPr>
        <w:t xml:space="preserve">. </w:t>
      </w:r>
      <w:r w:rsidRPr="00B9707F">
        <w:rPr>
          <w:i/>
        </w:rPr>
        <w:t xml:space="preserve">Elles visent plutôt un public </w:t>
      </w:r>
      <w:r w:rsidR="00FA68D9">
        <w:rPr>
          <w:i/>
        </w:rPr>
        <w:t xml:space="preserve">de </w:t>
      </w:r>
      <w:r w:rsidRPr="00B9707F">
        <w:rPr>
          <w:i/>
        </w:rPr>
        <w:t xml:space="preserve">collège, mais peuvent être aménagées pour un public </w:t>
      </w:r>
      <w:r w:rsidR="00FA68D9">
        <w:rPr>
          <w:i/>
        </w:rPr>
        <w:t xml:space="preserve">de </w:t>
      </w:r>
      <w:r w:rsidRPr="00B9707F">
        <w:rPr>
          <w:i/>
        </w:rPr>
        <w:t>lycée</w:t>
      </w:r>
      <w:r w:rsidR="00FA68D9">
        <w:rPr>
          <w:i/>
        </w:rPr>
        <w:t>s</w:t>
      </w:r>
      <w:r w:rsidRPr="00B9707F">
        <w:rPr>
          <w:i/>
        </w:rPr>
        <w:t>.</w:t>
      </w:r>
      <w:r w:rsidR="00B9707F">
        <w:rPr>
          <w:i/>
        </w:rPr>
        <w:t xml:space="preserve"> Le déficit dans l’apprentissage des deux langues vivantes enseignées à l’école (par rapport aux élèves disposant d’une connexion) vise à être compensé par une ouverture plus large au plurilinguisme.</w:t>
      </w:r>
    </w:p>
    <w:p w:rsidR="00CA3C61" w:rsidRPr="00CA3C61" w:rsidRDefault="00CA3C61" w:rsidP="00CA3C61">
      <w:pPr>
        <w:pStyle w:val="Paragraphedeliste"/>
        <w:numPr>
          <w:ilvl w:val="0"/>
          <w:numId w:val="3"/>
        </w:numPr>
        <w:shd w:val="clear" w:color="auto" w:fill="5B9BD5" w:themeFill="accent1"/>
        <w:rPr>
          <w:b/>
          <w:color w:val="FFFFFF" w:themeColor="background1"/>
          <w:sz w:val="24"/>
          <w:szCs w:val="24"/>
        </w:rPr>
      </w:pPr>
      <w:r w:rsidRPr="00CA3C61">
        <w:rPr>
          <w:b/>
          <w:color w:val="FFFFFF" w:themeColor="background1"/>
          <w:sz w:val="24"/>
          <w:szCs w:val="24"/>
        </w:rPr>
        <w:t>Un environnement multilingue à la maison</w:t>
      </w:r>
    </w:p>
    <w:p w:rsidR="00CA3C61" w:rsidRPr="00CA3C61" w:rsidRDefault="00CA3C61" w:rsidP="001B11AD">
      <w:pPr>
        <w:spacing w:after="240"/>
        <w:rPr>
          <w:b/>
          <w:i/>
          <w:color w:val="4472C4" w:themeColor="accent5"/>
        </w:rPr>
      </w:pPr>
      <w:r w:rsidRPr="00CA3C61">
        <w:rPr>
          <w:b/>
          <w:i/>
          <w:color w:val="4472C4" w:themeColor="accent5"/>
        </w:rPr>
        <w:t>Objectif : Recenser et développer les ressources multilingues disponibles à la maison</w:t>
      </w:r>
    </w:p>
    <w:p w:rsidR="00CA3C61" w:rsidRPr="00CA3C61" w:rsidRDefault="00CA3C61" w:rsidP="00CA3C61">
      <w:pPr>
        <w:pStyle w:val="Paragraphedeliste"/>
        <w:numPr>
          <w:ilvl w:val="0"/>
          <w:numId w:val="2"/>
        </w:numPr>
        <w:rPr>
          <w:b/>
          <w:color w:val="CC0099"/>
        </w:rPr>
      </w:pPr>
      <w:r w:rsidRPr="00CA3C61">
        <w:rPr>
          <w:b/>
          <w:color w:val="CC0099"/>
        </w:rPr>
        <w:t>Jeu de piste : Recenser la présence de différentes langues à la maison</w:t>
      </w:r>
    </w:p>
    <w:p w:rsidR="001B11AD" w:rsidRDefault="001B11AD" w:rsidP="001B11AD">
      <w:pPr>
        <w:pStyle w:val="Paragraphedeliste"/>
        <w:ind w:left="360"/>
      </w:pPr>
    </w:p>
    <w:p w:rsidR="00191BEE" w:rsidRDefault="00191BEE" w:rsidP="00DA52BE">
      <w:pPr>
        <w:pStyle w:val="Paragraphedeliste"/>
        <w:numPr>
          <w:ilvl w:val="0"/>
          <w:numId w:val="1"/>
        </w:numPr>
        <w:jc w:val="both"/>
      </w:pPr>
      <w:r>
        <w:t xml:space="preserve">Dans la maison, aller à la recherche de tous les aliments ou objets comprenant des </w:t>
      </w:r>
      <w:r w:rsidRPr="00B9707F">
        <w:rPr>
          <w:b/>
          <w:i/>
        </w:rPr>
        <w:t>étiquettes</w:t>
      </w:r>
      <w:r>
        <w:t xml:space="preserve"> en plusieurs langues.</w:t>
      </w:r>
    </w:p>
    <w:p w:rsidR="00191BEE" w:rsidRDefault="00191BEE" w:rsidP="00191BEE">
      <w:pPr>
        <w:pStyle w:val="Paragraphedeliste"/>
        <w:numPr>
          <w:ilvl w:val="1"/>
          <w:numId w:val="1"/>
        </w:numPr>
      </w:pPr>
      <w:r>
        <w:t>Conserves, aliments</w:t>
      </w:r>
      <w:r w:rsidR="001B11AD">
        <w:t xml:space="preserve"> (</w:t>
      </w:r>
      <w:r w:rsidR="00FF1A22" w:rsidRPr="00FF1A22">
        <w:rPr>
          <w:i/>
        </w:rPr>
        <w:t>ingrédients</w:t>
      </w:r>
      <w:r w:rsidR="00987519">
        <w:t xml:space="preserve"> = </w:t>
      </w:r>
      <w:r w:rsidR="00987519">
        <w:rPr>
          <w:lang w:val="ru-RU"/>
        </w:rPr>
        <w:t>ингредиенты</w:t>
      </w:r>
      <w:r w:rsidR="00987519" w:rsidRPr="00987519">
        <w:t xml:space="preserve"> </w:t>
      </w:r>
      <w:r w:rsidR="00987519">
        <w:rPr>
          <w:lang w:val="ru-RU"/>
        </w:rPr>
        <w:t>или</w:t>
      </w:r>
      <w:r w:rsidR="00987519" w:rsidRPr="00987519">
        <w:t xml:space="preserve"> </w:t>
      </w:r>
      <w:r w:rsidR="00987519">
        <w:rPr>
          <w:lang w:val="ru-RU"/>
        </w:rPr>
        <w:t>состав</w:t>
      </w:r>
      <w:r w:rsidR="001B11AD">
        <w:t>,</w:t>
      </w:r>
      <w:r w:rsidR="00987519" w:rsidRPr="00987519">
        <w:t xml:space="preserve"> </w:t>
      </w:r>
      <w:r w:rsidR="001B11AD">
        <w:t xml:space="preserve"> </w:t>
      </w:r>
      <w:r w:rsidR="00987519">
        <w:t xml:space="preserve">à consommer jusqu’au = </w:t>
      </w:r>
      <w:r w:rsidR="00987519">
        <w:rPr>
          <w:lang w:val="ru-RU"/>
        </w:rPr>
        <w:t>годен</w:t>
      </w:r>
      <w:r w:rsidR="00987519" w:rsidRPr="00987519">
        <w:t xml:space="preserve"> </w:t>
      </w:r>
      <w:r w:rsidR="00987519">
        <w:rPr>
          <w:lang w:val="ru-RU"/>
        </w:rPr>
        <w:t>до</w:t>
      </w:r>
      <w:r w:rsidR="00987519" w:rsidRPr="00987519">
        <w:t xml:space="preserve">, </w:t>
      </w:r>
      <w:r w:rsidR="001B11AD">
        <w:t>etc.)</w:t>
      </w:r>
    </w:p>
    <w:p w:rsidR="00191BEE" w:rsidRDefault="001B11AD" w:rsidP="00460C1A">
      <w:pPr>
        <w:pStyle w:val="Paragraphedeliste"/>
        <w:numPr>
          <w:ilvl w:val="1"/>
          <w:numId w:val="1"/>
        </w:numPr>
        <w:spacing w:after="0"/>
        <w:ind w:left="1077" w:hanging="357"/>
        <w:contextualSpacing w:val="0"/>
      </w:pPr>
      <w:r>
        <w:t>Etiquettes habillement (</w:t>
      </w:r>
      <w:r w:rsidR="00FF1A22" w:rsidRPr="00FF1A22">
        <w:rPr>
          <w:i/>
        </w:rPr>
        <w:t>coton</w:t>
      </w:r>
      <w:r w:rsidR="00987519">
        <w:t xml:space="preserve"> = </w:t>
      </w:r>
      <w:r w:rsidR="00987519">
        <w:rPr>
          <w:lang w:val="ru-RU"/>
        </w:rPr>
        <w:t>хлопок</w:t>
      </w:r>
      <w:r w:rsidR="00191BEE">
        <w:t xml:space="preserve">, </w:t>
      </w:r>
      <w:proofErr w:type="spellStart"/>
      <w:r w:rsidR="00191BEE">
        <w:t>etc</w:t>
      </w:r>
      <w:proofErr w:type="spellEnd"/>
      <w:r w:rsidR="00191BEE">
        <w:t>)</w:t>
      </w:r>
    </w:p>
    <w:p w:rsidR="00B9707F" w:rsidRPr="00FF1A22" w:rsidRDefault="00460C1A" w:rsidP="00B9707F">
      <w:pPr>
        <w:pStyle w:val="Paragraphedeliste"/>
        <w:numPr>
          <w:ilvl w:val="1"/>
          <w:numId w:val="1"/>
        </w:numPr>
      </w:pPr>
      <w:r w:rsidRPr="00FF1A22">
        <w:t>Produits ménagers</w:t>
      </w:r>
      <w:r w:rsidR="00A070C0" w:rsidRPr="00FF1A22">
        <w:t xml:space="preserve"> (</w:t>
      </w:r>
      <w:r w:rsidR="00FF1A22" w:rsidRPr="00FF1A22">
        <w:rPr>
          <w:i/>
        </w:rPr>
        <w:t>en cas de contact avec les yeux, immédiatement…</w:t>
      </w:r>
      <w:r w:rsidR="00987519">
        <w:t xml:space="preserve">= </w:t>
      </w:r>
      <w:r w:rsidR="00987519" w:rsidRPr="00987519">
        <w:rPr>
          <w:lang w:val="ru-RU"/>
        </w:rPr>
        <w:t>в</w:t>
      </w:r>
      <w:r w:rsidR="00987519" w:rsidRPr="00987519">
        <w:t xml:space="preserve"> </w:t>
      </w:r>
      <w:r w:rsidR="00987519" w:rsidRPr="00987519">
        <w:rPr>
          <w:lang w:val="ru-RU"/>
        </w:rPr>
        <w:t>случае</w:t>
      </w:r>
      <w:r w:rsidR="00987519" w:rsidRPr="00987519">
        <w:t xml:space="preserve"> </w:t>
      </w:r>
      <w:r w:rsidR="00987519" w:rsidRPr="00987519">
        <w:rPr>
          <w:lang w:val="ru-RU"/>
        </w:rPr>
        <w:t>контакта</w:t>
      </w:r>
      <w:r w:rsidR="00987519" w:rsidRPr="00987519">
        <w:t xml:space="preserve"> </w:t>
      </w:r>
      <w:r w:rsidR="00987519">
        <w:rPr>
          <w:lang w:val="ru-RU"/>
        </w:rPr>
        <w:t>с</w:t>
      </w:r>
      <w:r w:rsidR="00987519" w:rsidRPr="00987519">
        <w:t xml:space="preserve"> </w:t>
      </w:r>
      <w:r w:rsidR="00987519" w:rsidRPr="00987519">
        <w:rPr>
          <w:lang w:val="ru-RU"/>
        </w:rPr>
        <w:t>глазами</w:t>
      </w:r>
      <w:r w:rsidR="00987519" w:rsidRPr="00987519">
        <w:t xml:space="preserve"> </w:t>
      </w:r>
      <w:r w:rsidR="00987519" w:rsidRPr="00987519">
        <w:rPr>
          <w:lang w:val="ru-RU"/>
        </w:rPr>
        <w:t>необходимо</w:t>
      </w:r>
      <w:r w:rsidR="00A070C0" w:rsidRPr="00FF1A22">
        <w:rPr>
          <w:i/>
        </w:rPr>
        <w:t>…</w:t>
      </w:r>
      <w:r w:rsidR="00A070C0" w:rsidRPr="00FF1A22">
        <w:t>)</w:t>
      </w:r>
    </w:p>
    <w:p w:rsidR="008F0DDB" w:rsidRPr="008F0DDB" w:rsidRDefault="00B9707F" w:rsidP="00B173D0">
      <w:pPr>
        <w:pStyle w:val="Paragraphedeliste"/>
        <w:numPr>
          <w:ilvl w:val="1"/>
          <w:numId w:val="1"/>
        </w:numPr>
        <w:spacing w:after="0"/>
        <w:ind w:left="1077" w:hanging="357"/>
        <w:contextualSpacing w:val="0"/>
      </w:pPr>
      <w:r>
        <w:t>Produits de jardinage, pots de plantes etc.</w:t>
      </w:r>
      <w:r w:rsidR="00A070C0">
        <w:t xml:space="preserve"> </w:t>
      </w:r>
      <w:r w:rsidR="00A070C0" w:rsidRPr="00FF1A22">
        <w:t>(</w:t>
      </w:r>
      <w:r w:rsidR="00FF1A22" w:rsidRPr="00FF1A22">
        <w:rPr>
          <w:i/>
        </w:rPr>
        <w:t>floraison: de juin à octobre</w:t>
      </w:r>
      <w:r w:rsidR="00987519" w:rsidRPr="00987519">
        <w:t xml:space="preserve"> </w:t>
      </w:r>
      <w:r w:rsidR="00987519">
        <w:t xml:space="preserve">= </w:t>
      </w:r>
      <w:r w:rsidR="00987519">
        <w:rPr>
          <w:lang w:val="ru-RU"/>
        </w:rPr>
        <w:t>цветение</w:t>
      </w:r>
      <w:r w:rsidR="00987519">
        <w:t>:</w:t>
      </w:r>
      <w:r w:rsidR="00987519" w:rsidRPr="00987519">
        <w:t xml:space="preserve"> </w:t>
      </w:r>
      <w:r w:rsidR="00987519">
        <w:rPr>
          <w:lang w:val="ru-RU"/>
        </w:rPr>
        <w:t>с</w:t>
      </w:r>
      <w:r w:rsidR="00987519" w:rsidRPr="00987519">
        <w:t xml:space="preserve"> </w:t>
      </w:r>
      <w:r w:rsidR="00987519">
        <w:rPr>
          <w:lang w:val="ru-RU"/>
        </w:rPr>
        <w:t>июня</w:t>
      </w:r>
      <w:r w:rsidR="00987519" w:rsidRPr="00987519">
        <w:t xml:space="preserve"> </w:t>
      </w:r>
      <w:r w:rsidR="00987519">
        <w:rPr>
          <w:lang w:val="ru-RU"/>
        </w:rPr>
        <w:t>по</w:t>
      </w:r>
      <w:r w:rsidR="00987519" w:rsidRPr="00987519">
        <w:t xml:space="preserve"> </w:t>
      </w:r>
      <w:r w:rsidR="00987519">
        <w:rPr>
          <w:lang w:val="ru-RU"/>
        </w:rPr>
        <w:t>октябрь</w:t>
      </w:r>
      <w:r w:rsidR="00085E13" w:rsidRPr="00FF1A22">
        <w:t xml:space="preserve">), </w:t>
      </w:r>
    </w:p>
    <w:p w:rsidR="006B41B6" w:rsidRPr="006B41B6" w:rsidRDefault="006B41B6" w:rsidP="008F0DDB">
      <w:pPr>
        <w:spacing w:after="0"/>
        <w:ind w:left="720"/>
      </w:pPr>
    </w:p>
    <w:p w:rsidR="00085E13" w:rsidRPr="00FF1A22" w:rsidRDefault="008F0DDB" w:rsidP="006B41B6">
      <w:pPr>
        <w:spacing w:after="0"/>
        <w:ind w:left="720"/>
      </w:pPr>
      <w:r>
        <w:rPr>
          <w:lang w:val="ru-RU"/>
        </w:rPr>
        <w:t>Е</w:t>
      </w:r>
      <w:proofErr w:type="spellStart"/>
      <w:r w:rsidR="00085E13" w:rsidRPr="00FF1A22">
        <w:t>xemple</w:t>
      </w:r>
      <w:proofErr w:type="spellEnd"/>
      <w:r w:rsidR="00085E13" w:rsidRPr="00FF1A22">
        <w:t> :</w:t>
      </w:r>
    </w:p>
    <w:p w:rsidR="00085E13" w:rsidRPr="00FF1A22" w:rsidRDefault="006B41B6" w:rsidP="006B41B6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>
            <wp:extent cx="1962150" cy="370846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03_1345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581" cy="371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E13" w:rsidRPr="00FF1A22" w:rsidRDefault="00085E13" w:rsidP="00085E13">
      <w:pPr>
        <w:spacing w:after="0"/>
      </w:pPr>
    </w:p>
    <w:p w:rsidR="00B173D0" w:rsidRPr="00FF1A22" w:rsidRDefault="008F0DDB" w:rsidP="00B173D0">
      <w:pPr>
        <w:pStyle w:val="Paragraphedeliste"/>
        <w:numPr>
          <w:ilvl w:val="1"/>
          <w:numId w:val="1"/>
        </w:numPr>
        <w:spacing w:after="120"/>
        <w:ind w:left="1077" w:hanging="357"/>
        <w:contextualSpacing w:val="0"/>
      </w:pPr>
      <w:r>
        <w:lastRenderedPageBreak/>
        <w:t>Boî</w:t>
      </w:r>
      <w:r w:rsidR="00B173D0" w:rsidRPr="00FF1A22">
        <w:t xml:space="preserve">tes de jouets (par ex Lego, </w:t>
      </w:r>
      <w:proofErr w:type="spellStart"/>
      <w:r w:rsidR="00B173D0" w:rsidRPr="00FF1A22">
        <w:t>Playmobil</w:t>
      </w:r>
      <w:proofErr w:type="spellEnd"/>
      <w:r w:rsidR="00B173D0" w:rsidRPr="00FF1A22">
        <w:t> </w:t>
      </w:r>
      <w:r w:rsidR="009F31C4" w:rsidRPr="00FF1A22">
        <w:t>:</w:t>
      </w:r>
      <w:r w:rsidR="00B173D0" w:rsidRPr="00FF1A22">
        <w:t xml:space="preserve"> </w:t>
      </w:r>
      <w:r w:rsidR="00FF1A22">
        <w:rPr>
          <w:i/>
        </w:rPr>
        <w:t>atte</w:t>
      </w:r>
      <w:r w:rsidR="00FF1A22" w:rsidRPr="00FF1A22">
        <w:rPr>
          <w:i/>
        </w:rPr>
        <w:t>n</w:t>
      </w:r>
      <w:r w:rsidR="00FF1A22">
        <w:rPr>
          <w:i/>
        </w:rPr>
        <w:t>t</w:t>
      </w:r>
      <w:r w:rsidR="00FF1A22" w:rsidRPr="00FF1A22">
        <w:rPr>
          <w:i/>
        </w:rPr>
        <w:t>ion, ne convient pas à des enfants de moins de 3 ans</w:t>
      </w:r>
      <w:r w:rsidR="00AC5790">
        <w:t xml:space="preserve"> = </w:t>
      </w:r>
      <w:r w:rsidR="00FF1A22" w:rsidRPr="00FF1A22">
        <w:t xml:space="preserve"> </w:t>
      </w:r>
      <w:r w:rsidR="00AC5790">
        <w:rPr>
          <w:lang w:val="ru-RU"/>
        </w:rPr>
        <w:t>Осторожно</w:t>
      </w:r>
      <w:r w:rsidR="00AC5790" w:rsidRPr="00AC5790">
        <w:t xml:space="preserve">! </w:t>
      </w:r>
      <w:r w:rsidR="00CA6D98">
        <w:rPr>
          <w:lang w:val="ru-RU"/>
        </w:rPr>
        <w:t>Не</w:t>
      </w:r>
      <w:r w:rsidR="00CA6D98" w:rsidRPr="008F0DDB">
        <w:t xml:space="preserve"> </w:t>
      </w:r>
      <w:r w:rsidR="00CA6D98">
        <w:rPr>
          <w:lang w:val="ru-RU"/>
        </w:rPr>
        <w:t>подходит</w:t>
      </w:r>
      <w:r w:rsidR="00CA6D98" w:rsidRPr="008F0DDB">
        <w:t xml:space="preserve"> </w:t>
      </w:r>
      <w:r w:rsidR="00CA6D98">
        <w:rPr>
          <w:lang w:val="ru-RU"/>
        </w:rPr>
        <w:t>детям</w:t>
      </w:r>
      <w:r w:rsidR="00CA6D98" w:rsidRPr="008F0DDB">
        <w:t xml:space="preserve"> </w:t>
      </w:r>
      <w:r w:rsidR="00CA6D98">
        <w:rPr>
          <w:lang w:val="ru-RU"/>
        </w:rPr>
        <w:t>младше</w:t>
      </w:r>
      <w:r w:rsidR="00CA6D98" w:rsidRPr="008F0DDB">
        <w:t xml:space="preserve"> </w:t>
      </w:r>
      <w:r w:rsidR="00CA6D98">
        <w:rPr>
          <w:lang w:val="ru-RU"/>
        </w:rPr>
        <w:t>трёх</w:t>
      </w:r>
      <w:r w:rsidR="00CA6D98" w:rsidRPr="008F0DDB">
        <w:t xml:space="preserve"> </w:t>
      </w:r>
      <w:r w:rsidR="00CA6D98">
        <w:rPr>
          <w:lang w:val="ru-RU"/>
        </w:rPr>
        <w:t>лет</w:t>
      </w:r>
      <w:r w:rsidR="009F31C4" w:rsidRPr="00FF1A22">
        <w:t>)</w:t>
      </w:r>
    </w:p>
    <w:p w:rsidR="009F31C4" w:rsidRPr="009F31C4" w:rsidRDefault="001B11AD" w:rsidP="009F31C4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1D69A8">
        <w:rPr>
          <w:color w:val="4472C4" w:themeColor="accent5"/>
        </w:rPr>
        <w:t>Au-delà du recensement, qui n’a pas d’intérê</w:t>
      </w:r>
      <w:r w:rsidR="00963FE5" w:rsidRPr="001D69A8">
        <w:rPr>
          <w:color w:val="4472C4" w:themeColor="accent5"/>
        </w:rPr>
        <w:t>t majeur en s</w:t>
      </w:r>
      <w:r w:rsidRPr="001D69A8">
        <w:rPr>
          <w:color w:val="4472C4" w:themeColor="accent5"/>
        </w:rPr>
        <w:t>o</w:t>
      </w:r>
      <w:r w:rsidR="00963FE5" w:rsidRPr="001D69A8">
        <w:rPr>
          <w:color w:val="4472C4" w:themeColor="accent5"/>
        </w:rPr>
        <w:t>i</w:t>
      </w:r>
      <w:r w:rsidRPr="001D69A8">
        <w:rPr>
          <w:color w:val="4472C4" w:themeColor="accent5"/>
        </w:rPr>
        <w:t xml:space="preserve"> si ce n’est prendre conscience d’un environnement multilingue souvent </w:t>
      </w:r>
      <w:r w:rsidR="00963FE5" w:rsidRPr="001D69A8">
        <w:rPr>
          <w:color w:val="4472C4" w:themeColor="accent5"/>
        </w:rPr>
        <w:t xml:space="preserve">caché et </w:t>
      </w:r>
      <w:r w:rsidRPr="001D69A8">
        <w:rPr>
          <w:color w:val="4472C4" w:themeColor="accent5"/>
        </w:rPr>
        <w:t>méconnu, il est intéressant d</w:t>
      </w:r>
      <w:r w:rsidR="00963FE5" w:rsidRPr="001D69A8">
        <w:rPr>
          <w:color w:val="4472C4" w:themeColor="accent5"/>
        </w:rPr>
        <w:t>e faire inter</w:t>
      </w:r>
      <w:r w:rsidRPr="001D69A8">
        <w:rPr>
          <w:color w:val="4472C4" w:themeColor="accent5"/>
        </w:rPr>
        <w:t xml:space="preserve">agir les langues : repérer les proximités lexicales, </w:t>
      </w:r>
      <w:r w:rsidR="00963FE5" w:rsidRPr="001D69A8">
        <w:rPr>
          <w:color w:val="4472C4" w:themeColor="accent5"/>
        </w:rPr>
        <w:t xml:space="preserve">apprendre quelques rudiments de langues ne faisant pas l’objet d’un apprentissage à l’école </w:t>
      </w:r>
      <w:r w:rsidR="004C059B">
        <w:rPr>
          <w:color w:val="4472C4" w:themeColor="accent5"/>
        </w:rPr>
        <w:t>ou de son répertoire langagier.</w:t>
      </w:r>
    </w:p>
    <w:p w:rsidR="00963FE5" w:rsidRDefault="00963FE5" w:rsidP="00ED17EE">
      <w:pPr>
        <w:pStyle w:val="Paragraphedeliste"/>
        <w:spacing w:after="120"/>
        <w:ind w:left="714"/>
        <w:contextualSpacing w:val="0"/>
      </w:pPr>
      <w:r>
        <w:t xml:space="preserve">Exemples : </w:t>
      </w:r>
    </w:p>
    <w:p w:rsidR="00963FE5" w:rsidRPr="00ED17EE" w:rsidRDefault="00963FE5" w:rsidP="00ED17EE">
      <w:pPr>
        <w:pStyle w:val="Paragraphedeliste"/>
        <w:numPr>
          <w:ilvl w:val="1"/>
          <w:numId w:val="1"/>
        </w:numPr>
        <w:rPr>
          <w:i/>
        </w:rPr>
      </w:pPr>
      <w:proofErr w:type="spellStart"/>
      <w:r w:rsidRPr="00ED17EE">
        <w:rPr>
          <w:i/>
        </w:rPr>
        <w:t>azucar</w:t>
      </w:r>
      <w:proofErr w:type="spellEnd"/>
      <w:r w:rsidRPr="00ED17EE">
        <w:rPr>
          <w:i/>
        </w:rPr>
        <w:t xml:space="preserve"> / </w:t>
      </w:r>
      <w:proofErr w:type="spellStart"/>
      <w:r w:rsidRPr="00ED17EE">
        <w:rPr>
          <w:i/>
        </w:rPr>
        <w:t>Zucker</w:t>
      </w:r>
      <w:proofErr w:type="spellEnd"/>
      <w:r w:rsidRPr="00ED17EE">
        <w:rPr>
          <w:i/>
        </w:rPr>
        <w:t xml:space="preserve"> / </w:t>
      </w:r>
      <w:proofErr w:type="spellStart"/>
      <w:r w:rsidRPr="00ED17EE">
        <w:rPr>
          <w:i/>
        </w:rPr>
        <w:t>sugar</w:t>
      </w:r>
      <w:proofErr w:type="spellEnd"/>
      <w:r w:rsidRPr="00ED17EE">
        <w:rPr>
          <w:i/>
        </w:rPr>
        <w:t xml:space="preserve"> / </w:t>
      </w:r>
      <w:proofErr w:type="spellStart"/>
      <w:r w:rsidRPr="00ED17EE">
        <w:rPr>
          <w:i/>
        </w:rPr>
        <w:t>suiker</w:t>
      </w:r>
      <w:proofErr w:type="spellEnd"/>
      <w:r w:rsidR="00CA6D98">
        <w:rPr>
          <w:i/>
          <w:lang w:val="ru-RU"/>
        </w:rPr>
        <w:t xml:space="preserve"> </w:t>
      </w:r>
      <w:r w:rsidR="00CA6D98">
        <w:rPr>
          <w:i/>
        </w:rPr>
        <w:t xml:space="preserve">/ </w:t>
      </w:r>
      <w:r w:rsidR="00CA6D98" w:rsidRPr="008F0DDB">
        <w:rPr>
          <w:lang w:val="ru-RU"/>
        </w:rPr>
        <w:t>сахар</w:t>
      </w:r>
    </w:p>
    <w:p w:rsidR="00ED17EE" w:rsidRPr="00C034E9" w:rsidRDefault="00963FE5" w:rsidP="00ED17EE">
      <w:pPr>
        <w:pStyle w:val="Paragraphedeliste"/>
        <w:numPr>
          <w:ilvl w:val="1"/>
          <w:numId w:val="1"/>
        </w:numPr>
        <w:rPr>
          <w:i/>
        </w:rPr>
      </w:pPr>
      <w:r w:rsidRPr="00ED17EE">
        <w:rPr>
          <w:i/>
        </w:rPr>
        <w:t xml:space="preserve">best </w:t>
      </w:r>
      <w:proofErr w:type="spellStart"/>
      <w:r w:rsidRPr="00ED17EE">
        <w:rPr>
          <w:i/>
        </w:rPr>
        <w:t>before</w:t>
      </w:r>
      <w:proofErr w:type="spellEnd"/>
      <w:r w:rsidRPr="00ED17EE">
        <w:rPr>
          <w:i/>
        </w:rPr>
        <w:t xml:space="preserve"> / </w:t>
      </w:r>
      <w:proofErr w:type="spellStart"/>
      <w:r w:rsidRPr="00ED17EE">
        <w:rPr>
          <w:i/>
        </w:rPr>
        <w:t>mindestens</w:t>
      </w:r>
      <w:proofErr w:type="spellEnd"/>
      <w:r w:rsidRPr="00ED17EE">
        <w:rPr>
          <w:i/>
        </w:rPr>
        <w:t xml:space="preserve"> </w:t>
      </w:r>
      <w:proofErr w:type="spellStart"/>
      <w:r w:rsidRPr="00ED17EE">
        <w:rPr>
          <w:i/>
        </w:rPr>
        <w:t>haltbar</w:t>
      </w:r>
      <w:proofErr w:type="spellEnd"/>
      <w:r w:rsidRPr="00ED17EE">
        <w:rPr>
          <w:i/>
        </w:rPr>
        <w:t xml:space="preserve"> bis / </w:t>
      </w:r>
      <w:proofErr w:type="spellStart"/>
      <w:r w:rsidRPr="00ED17EE">
        <w:rPr>
          <w:i/>
        </w:rPr>
        <w:t>consumir</w:t>
      </w:r>
      <w:proofErr w:type="spellEnd"/>
      <w:r w:rsidRPr="00ED17EE">
        <w:rPr>
          <w:i/>
        </w:rPr>
        <w:t xml:space="preserve"> </w:t>
      </w:r>
      <w:proofErr w:type="spellStart"/>
      <w:r w:rsidRPr="00ED17EE">
        <w:rPr>
          <w:i/>
        </w:rPr>
        <w:t>preferentemente</w:t>
      </w:r>
      <w:proofErr w:type="spellEnd"/>
      <w:r w:rsidRPr="00ED17EE">
        <w:rPr>
          <w:i/>
        </w:rPr>
        <w:t xml:space="preserve"> antes</w:t>
      </w:r>
      <w:r w:rsidR="00ED17EE">
        <w:rPr>
          <w:i/>
        </w:rPr>
        <w:t xml:space="preserve">/ </w:t>
      </w:r>
      <w:proofErr w:type="spellStart"/>
      <w:r w:rsidR="00ED17EE" w:rsidRPr="00ED17EE">
        <w:rPr>
          <w:i/>
        </w:rPr>
        <w:t>consumare</w:t>
      </w:r>
      <w:proofErr w:type="spellEnd"/>
      <w:r w:rsidR="00ED17EE" w:rsidRPr="00ED17EE">
        <w:rPr>
          <w:i/>
        </w:rPr>
        <w:t xml:space="preserve"> </w:t>
      </w:r>
      <w:proofErr w:type="spellStart"/>
      <w:r w:rsidR="00ED17EE" w:rsidRPr="00ED17EE">
        <w:rPr>
          <w:i/>
        </w:rPr>
        <w:t>preferibilmente</w:t>
      </w:r>
      <w:proofErr w:type="spellEnd"/>
      <w:r w:rsidR="00ED17EE" w:rsidRPr="00ED17EE">
        <w:rPr>
          <w:i/>
        </w:rPr>
        <w:t xml:space="preserve"> prima</w:t>
      </w:r>
      <w:r w:rsidR="00CA6D98" w:rsidRPr="00CA6D98">
        <w:rPr>
          <w:i/>
        </w:rPr>
        <w:t xml:space="preserve"> / </w:t>
      </w:r>
      <w:r w:rsidR="00CA6D98" w:rsidRPr="008F0DDB">
        <w:rPr>
          <w:lang w:val="ru-RU"/>
        </w:rPr>
        <w:t>годен</w:t>
      </w:r>
      <w:r w:rsidR="00CA6D98" w:rsidRPr="008F0DDB">
        <w:t xml:space="preserve"> </w:t>
      </w:r>
      <w:r w:rsidR="00CA6D98" w:rsidRPr="008F0DDB">
        <w:rPr>
          <w:lang w:val="ru-RU"/>
        </w:rPr>
        <w:t>до</w:t>
      </w:r>
    </w:p>
    <w:p w:rsidR="00C034E9" w:rsidRPr="00ED17EE" w:rsidRDefault="00C034E9" w:rsidP="00C034E9">
      <w:pPr>
        <w:pStyle w:val="Paragraphedeliste"/>
        <w:ind w:left="1080"/>
        <w:rPr>
          <w:i/>
        </w:rPr>
      </w:pPr>
    </w:p>
    <w:p w:rsidR="006B41B6" w:rsidRPr="006B41B6" w:rsidRDefault="009F31C4" w:rsidP="006B41B6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</w:pPr>
      <w:r w:rsidRPr="00DD5F4D">
        <w:rPr>
          <w:color w:val="4472C4" w:themeColor="accent5"/>
        </w:rPr>
        <w:t xml:space="preserve">Il peut s’agir également de comprendre des mécanismes concrets de la mondialisation et des interactions entre marques et pays, d’autant plus à l’heure d’un confinement global à l’échelle de la planète. La Chine est-elle vraiment l’unique usine de la planète ? </w:t>
      </w:r>
    </w:p>
    <w:p w:rsidR="006B41B6" w:rsidRPr="006B41B6" w:rsidRDefault="006B41B6" w:rsidP="006B41B6">
      <w:pPr>
        <w:pStyle w:val="Paragraphedeliste"/>
        <w:ind w:left="714"/>
        <w:contextualSpacing w:val="0"/>
        <w:jc w:val="both"/>
      </w:pPr>
    </w:p>
    <w:p w:rsidR="00191BEE" w:rsidRDefault="00191BEE" w:rsidP="006B41B6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</w:pPr>
      <w:r>
        <w:t>Dans la maison, aller à la recherche de guides, notices d’utilisa</w:t>
      </w:r>
      <w:r w:rsidR="00DD5F4D">
        <w:t xml:space="preserve">tion, et faire de même pour les </w:t>
      </w:r>
      <w:r>
        <w:t>équipements</w:t>
      </w:r>
    </w:p>
    <w:p w:rsidR="00191BEE" w:rsidRDefault="00191BEE" w:rsidP="00191BEE">
      <w:pPr>
        <w:pStyle w:val="Paragraphedeliste"/>
        <w:numPr>
          <w:ilvl w:val="1"/>
          <w:numId w:val="1"/>
        </w:numPr>
      </w:pPr>
      <w:r>
        <w:t>Four</w:t>
      </w:r>
      <w:r w:rsidR="001B11AD">
        <w:t xml:space="preserve"> (</w:t>
      </w:r>
      <w:r w:rsidR="00FF1A22" w:rsidRPr="00FF1A22">
        <w:rPr>
          <w:i/>
        </w:rPr>
        <w:t>attention</w:t>
      </w:r>
      <w:r w:rsidR="00FF1A22">
        <w:t xml:space="preserve">, </w:t>
      </w:r>
      <w:proofErr w:type="spellStart"/>
      <w:r w:rsidR="001B11AD" w:rsidRPr="001B11AD">
        <w:rPr>
          <w:i/>
        </w:rPr>
        <w:t>Vorsicht</w:t>
      </w:r>
      <w:proofErr w:type="spellEnd"/>
      <w:r w:rsidR="001B11AD">
        <w:t xml:space="preserve">, </w:t>
      </w:r>
      <w:r w:rsidR="004F0B29" w:rsidRPr="004F0B29">
        <w:rPr>
          <w:i/>
        </w:rPr>
        <w:t>caution</w:t>
      </w:r>
      <w:r w:rsidR="004F0B29">
        <w:t xml:space="preserve">, </w:t>
      </w:r>
      <w:r w:rsidR="00CA6D98">
        <w:rPr>
          <w:lang w:val="ru-RU"/>
        </w:rPr>
        <w:t>осторожно</w:t>
      </w:r>
      <w:r w:rsidR="008F0DDB" w:rsidRPr="008F0DDB">
        <w:t>,</w:t>
      </w:r>
      <w:r w:rsidR="00CA6D98" w:rsidRPr="00CA6D98">
        <w:t xml:space="preserve"> </w:t>
      </w:r>
      <w:r w:rsidR="001B11AD">
        <w:t>etc.)</w:t>
      </w:r>
    </w:p>
    <w:p w:rsidR="004F0B29" w:rsidRPr="004F0B29" w:rsidRDefault="00191BEE" w:rsidP="004F0B29">
      <w:pPr>
        <w:pStyle w:val="Paragraphedeliste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>TV</w:t>
      </w:r>
      <w:r w:rsidR="00ED17EE">
        <w:t xml:space="preserve"> (</w:t>
      </w:r>
      <w:r w:rsidR="00FF1A22" w:rsidRPr="00614A8E">
        <w:rPr>
          <w:i/>
        </w:rPr>
        <w:t>télécommande</w:t>
      </w:r>
      <w:r w:rsidR="00FF1A22">
        <w:rPr>
          <w:i/>
        </w:rPr>
        <w:t xml:space="preserve">, </w:t>
      </w:r>
      <w:proofErr w:type="spellStart"/>
      <w:r w:rsidR="004F0B29" w:rsidRPr="00614A8E">
        <w:rPr>
          <w:i/>
        </w:rPr>
        <w:t>Fernbedienung</w:t>
      </w:r>
      <w:proofErr w:type="spellEnd"/>
      <w:r w:rsidR="00FF1A22">
        <w:rPr>
          <w:i/>
        </w:rPr>
        <w:t xml:space="preserve">, </w:t>
      </w:r>
      <w:hyperlink r:id="rId9" w:history="1">
        <w:proofErr w:type="spellStart"/>
        <w:r w:rsidR="004F0B29" w:rsidRPr="004F0B29">
          <w:t>mando</w:t>
        </w:r>
        <w:proofErr w:type="spellEnd"/>
        <w:r w:rsidR="004F0B29" w:rsidRPr="004F0B29">
          <w:t xml:space="preserve"> a distancia</w:t>
        </w:r>
      </w:hyperlink>
      <w:r w:rsidR="00CA6D98" w:rsidRPr="00CA6D98">
        <w:t xml:space="preserve">, </w:t>
      </w:r>
      <w:r w:rsidR="00CA6D98">
        <w:rPr>
          <w:lang w:val="ru-RU"/>
        </w:rPr>
        <w:t>ТВ</w:t>
      </w:r>
      <w:r w:rsidR="00CA6D98" w:rsidRPr="00CA6D98">
        <w:t xml:space="preserve"> </w:t>
      </w:r>
      <w:proofErr w:type="gramStart"/>
      <w:r w:rsidR="00CA6D98">
        <w:rPr>
          <w:lang w:val="ru-RU"/>
        </w:rPr>
        <w:t>пульт</w:t>
      </w:r>
      <w:r w:rsidR="004F0B29" w:rsidRPr="004F0B2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F0B2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</w:p>
    <w:p w:rsidR="00191BEE" w:rsidRPr="004F0B29" w:rsidRDefault="00DD5F4D" w:rsidP="00191BEE">
      <w:pPr>
        <w:pStyle w:val="Paragraphedeliste"/>
        <w:numPr>
          <w:ilvl w:val="1"/>
          <w:numId w:val="1"/>
        </w:numPr>
      </w:pPr>
      <w:r>
        <w:t>M</w:t>
      </w:r>
      <w:r w:rsidR="00191BEE">
        <w:t>achine à laver</w:t>
      </w:r>
      <w:r w:rsidR="00ED17EE">
        <w:t xml:space="preserve"> (</w:t>
      </w:r>
      <w:r w:rsidR="00FF1A22">
        <w:rPr>
          <w:i/>
        </w:rPr>
        <w:t xml:space="preserve">sécurité enfant, </w:t>
      </w:r>
      <w:proofErr w:type="spellStart"/>
      <w:r w:rsidR="00CD1987" w:rsidRPr="00CD1987">
        <w:rPr>
          <w:i/>
        </w:rPr>
        <w:t>Kindersicherung</w:t>
      </w:r>
      <w:proofErr w:type="spellEnd"/>
      <w:r w:rsidR="00FF1A22">
        <w:rPr>
          <w:i/>
        </w:rPr>
        <w:t xml:space="preserve">, </w:t>
      </w:r>
      <w:proofErr w:type="spellStart"/>
      <w:r w:rsidR="00CA6D98">
        <w:rPr>
          <w:i/>
        </w:rPr>
        <w:t>child</w:t>
      </w:r>
      <w:proofErr w:type="spellEnd"/>
      <w:r w:rsidR="00CA6D98">
        <w:rPr>
          <w:i/>
        </w:rPr>
        <w:t xml:space="preserve"> </w:t>
      </w:r>
      <w:proofErr w:type="spellStart"/>
      <w:r w:rsidR="00CA6D98">
        <w:rPr>
          <w:i/>
        </w:rPr>
        <w:t>saf</w:t>
      </w:r>
      <w:proofErr w:type="spellEnd"/>
      <w:r w:rsidR="00CA6D98">
        <w:rPr>
          <w:i/>
          <w:lang w:val="ru-RU"/>
        </w:rPr>
        <w:t>е</w:t>
      </w:r>
      <w:proofErr w:type="spellStart"/>
      <w:r w:rsidR="00CA6D98">
        <w:rPr>
          <w:i/>
        </w:rPr>
        <w:t>t</w:t>
      </w:r>
      <w:r w:rsidR="00CD1987" w:rsidRPr="00CD1987">
        <w:rPr>
          <w:i/>
        </w:rPr>
        <w:t>y</w:t>
      </w:r>
      <w:proofErr w:type="spellEnd"/>
      <w:r w:rsidR="00CA6D98">
        <w:rPr>
          <w:i/>
        </w:rPr>
        <w:t xml:space="preserve">, </w:t>
      </w:r>
      <w:r w:rsidR="00CA6D98" w:rsidRPr="008F0DDB">
        <w:rPr>
          <w:lang w:val="ru-RU"/>
        </w:rPr>
        <w:t>детская</w:t>
      </w:r>
      <w:r w:rsidR="00CA6D98" w:rsidRPr="008F0DDB">
        <w:t xml:space="preserve"> </w:t>
      </w:r>
      <w:r w:rsidR="0090744A">
        <w:rPr>
          <w:lang w:val="ru-RU"/>
        </w:rPr>
        <w:t>предохран</w:t>
      </w:r>
      <w:r w:rsidR="00CA6D98" w:rsidRPr="008F0DDB">
        <w:rPr>
          <w:lang w:val="ru-RU"/>
        </w:rPr>
        <w:t>ительная</w:t>
      </w:r>
      <w:r w:rsidR="00CA6D98" w:rsidRPr="008F0DDB">
        <w:t xml:space="preserve"> </w:t>
      </w:r>
      <w:r w:rsidR="00CA6D98" w:rsidRPr="008F0DDB">
        <w:rPr>
          <w:lang w:val="ru-RU"/>
        </w:rPr>
        <w:t>система</w:t>
      </w:r>
      <w:r w:rsidR="00FF1A22">
        <w:rPr>
          <w:i/>
        </w:rPr>
        <w:t>…</w:t>
      </w:r>
      <w:r w:rsidR="00CD1987" w:rsidRPr="00CD1987">
        <w:rPr>
          <w:i/>
        </w:rPr>
        <w:t>)</w:t>
      </w:r>
    </w:p>
    <w:p w:rsidR="004F0B29" w:rsidRDefault="00DD5F4D" w:rsidP="00191BEE">
      <w:pPr>
        <w:pStyle w:val="Paragraphedeliste"/>
        <w:numPr>
          <w:ilvl w:val="1"/>
          <w:numId w:val="1"/>
        </w:numPr>
      </w:pPr>
      <w:r>
        <w:t>S</w:t>
      </w:r>
      <w:r w:rsidR="004F0B29" w:rsidRPr="004F0B29">
        <w:t>martphone</w:t>
      </w:r>
      <w:r w:rsidR="004F0B29">
        <w:rPr>
          <w:i/>
        </w:rPr>
        <w:t> :</w:t>
      </w:r>
      <w:r>
        <w:rPr>
          <w:i/>
        </w:rPr>
        <w:t xml:space="preserve"> …</w:t>
      </w:r>
    </w:p>
    <w:p w:rsidR="00191BEE" w:rsidRDefault="00191BEE" w:rsidP="004F0B29">
      <w:pPr>
        <w:pStyle w:val="Paragraphedeliste"/>
        <w:ind w:left="360"/>
      </w:pPr>
    </w:p>
    <w:p w:rsidR="004F0B29" w:rsidRPr="001D69A8" w:rsidRDefault="004F0B29" w:rsidP="001D69A8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1D69A8">
        <w:rPr>
          <w:color w:val="4472C4" w:themeColor="accent5"/>
        </w:rPr>
        <w:t xml:space="preserve">L’activité peut être présentée comme un jeu familial, par équipe, à ceux qui seront capables de trouver le plus de possibilités, ou les premiers à trouver x mots de tel ou tel domaine </w:t>
      </w:r>
      <w:r w:rsidR="00460C1A" w:rsidRPr="001D69A8">
        <w:rPr>
          <w:color w:val="4472C4" w:themeColor="accent5"/>
        </w:rPr>
        <w:t>(sécurité, ingrédients de base, etc</w:t>
      </w:r>
      <w:r w:rsidR="00DD5F4D">
        <w:rPr>
          <w:color w:val="4472C4" w:themeColor="accent5"/>
        </w:rPr>
        <w:t>.</w:t>
      </w:r>
      <w:r w:rsidR="00460C1A" w:rsidRPr="001D69A8">
        <w:rPr>
          <w:color w:val="4472C4" w:themeColor="accent5"/>
        </w:rPr>
        <w:t>)</w:t>
      </w:r>
    </w:p>
    <w:p w:rsidR="00460C1A" w:rsidRDefault="00460C1A" w:rsidP="004F0B29">
      <w:pPr>
        <w:pStyle w:val="Paragraphedeliste"/>
        <w:ind w:left="360"/>
      </w:pPr>
    </w:p>
    <w:p w:rsidR="00460C1A" w:rsidRPr="00460C1A" w:rsidRDefault="00460C1A" w:rsidP="000E3090">
      <w:pPr>
        <w:pStyle w:val="Paragraphedeliste"/>
        <w:numPr>
          <w:ilvl w:val="0"/>
          <w:numId w:val="2"/>
        </w:numPr>
        <w:rPr>
          <w:b/>
          <w:color w:val="CC0099"/>
        </w:rPr>
      </w:pPr>
      <w:r w:rsidRPr="00460C1A">
        <w:rPr>
          <w:b/>
          <w:color w:val="CC0099"/>
        </w:rPr>
        <w:t>Des étiquettes pour apprendre : Habiter la maison en apprenant ensemble des langues</w:t>
      </w:r>
    </w:p>
    <w:p w:rsidR="00BC2755" w:rsidRDefault="00BC2755" w:rsidP="00BC2755">
      <w:pPr>
        <w:pStyle w:val="Paragraphedeliste"/>
        <w:ind w:left="360"/>
      </w:pPr>
    </w:p>
    <w:p w:rsidR="00460C1A" w:rsidRDefault="00460C1A" w:rsidP="001B4B7A">
      <w:pPr>
        <w:pStyle w:val="Paragraphedeliste"/>
        <w:numPr>
          <w:ilvl w:val="0"/>
          <w:numId w:val="1"/>
        </w:numPr>
        <w:ind w:left="357" w:hanging="357"/>
        <w:contextualSpacing w:val="0"/>
        <w:jc w:val="both"/>
      </w:pPr>
      <w:r w:rsidRPr="00460C1A">
        <w:t>Comme pour des élèves allophones, chacun ayant des connaissances dans une ou plusieurs langues prépare des étiquettes pou</w:t>
      </w:r>
      <w:r>
        <w:t xml:space="preserve">r </w:t>
      </w:r>
      <w:r w:rsidRPr="00460C1A">
        <w:t>l</w:t>
      </w:r>
      <w:r>
        <w:t>e</w:t>
      </w:r>
      <w:r w:rsidRPr="00460C1A">
        <w:t>s autres membres de la maison</w:t>
      </w:r>
      <w:r w:rsidR="00DD5F4D">
        <w:t>,</w:t>
      </w:r>
      <w:r>
        <w:t xml:space="preserve"> des étiquettes (post-it par ex) sur lesquelles sont inscrits les mots correspondants :</w:t>
      </w:r>
    </w:p>
    <w:p w:rsidR="00460C1A" w:rsidRDefault="00460C1A" w:rsidP="00460C1A">
      <w:pPr>
        <w:pStyle w:val="Paragraphedeliste"/>
        <w:numPr>
          <w:ilvl w:val="1"/>
          <w:numId w:val="1"/>
        </w:numPr>
      </w:pPr>
      <w:r>
        <w:t xml:space="preserve">Sur les portes : </w:t>
      </w:r>
      <w:r w:rsidRPr="001602CC">
        <w:rPr>
          <w:i/>
        </w:rPr>
        <w:t xml:space="preserve">Die </w:t>
      </w:r>
      <w:proofErr w:type="spellStart"/>
      <w:r w:rsidRPr="001602CC">
        <w:rPr>
          <w:i/>
        </w:rPr>
        <w:t>Tür</w:t>
      </w:r>
      <w:proofErr w:type="spellEnd"/>
      <w:r w:rsidRPr="001602CC">
        <w:rPr>
          <w:i/>
        </w:rPr>
        <w:t xml:space="preserve"> / the </w:t>
      </w:r>
      <w:proofErr w:type="spellStart"/>
      <w:r w:rsidRPr="001602CC">
        <w:rPr>
          <w:i/>
        </w:rPr>
        <w:t>door</w:t>
      </w:r>
      <w:proofErr w:type="spellEnd"/>
      <w:r w:rsidRPr="001602CC">
        <w:rPr>
          <w:i/>
        </w:rPr>
        <w:t xml:space="preserve">/ la </w:t>
      </w:r>
      <w:proofErr w:type="spellStart"/>
      <w:r w:rsidRPr="001602CC">
        <w:rPr>
          <w:i/>
        </w:rPr>
        <w:t>puerta</w:t>
      </w:r>
      <w:proofErr w:type="spellEnd"/>
      <w:r w:rsidR="00CA6D98" w:rsidRPr="00CA6D98">
        <w:rPr>
          <w:i/>
        </w:rPr>
        <w:t xml:space="preserve"> / </w:t>
      </w:r>
      <w:r w:rsidR="00CA6D98" w:rsidRPr="008F0DDB">
        <w:rPr>
          <w:lang w:val="ru-RU"/>
        </w:rPr>
        <w:t>дверь</w:t>
      </w:r>
    </w:p>
    <w:p w:rsidR="001602CC" w:rsidRPr="001602CC" w:rsidRDefault="001602CC" w:rsidP="00460C1A">
      <w:pPr>
        <w:pStyle w:val="Paragraphedeliste"/>
        <w:numPr>
          <w:ilvl w:val="1"/>
          <w:numId w:val="1"/>
        </w:numPr>
      </w:pPr>
      <w:r>
        <w:t xml:space="preserve">Les interrupteurs : </w:t>
      </w:r>
      <w:r w:rsidR="00FF1A22" w:rsidRPr="00FF1A22">
        <w:rPr>
          <w:i/>
        </w:rPr>
        <w:t>lumière</w:t>
      </w:r>
      <w:r w:rsidR="00FF1A22">
        <w:rPr>
          <w:i/>
        </w:rPr>
        <w:t>,</w:t>
      </w:r>
      <w:r w:rsidR="00FF1A22">
        <w:t xml:space="preserve"> </w:t>
      </w:r>
      <w:proofErr w:type="spellStart"/>
      <w:r w:rsidRPr="001602CC">
        <w:rPr>
          <w:i/>
        </w:rPr>
        <w:t>Licht</w:t>
      </w:r>
      <w:proofErr w:type="spellEnd"/>
      <w:r w:rsidR="00CA6D98">
        <w:rPr>
          <w:i/>
          <w:lang w:val="ru-RU"/>
        </w:rPr>
        <w:t xml:space="preserve">, </w:t>
      </w:r>
      <w:r w:rsidR="00CA6D98" w:rsidRPr="008F0DDB">
        <w:rPr>
          <w:lang w:val="ru-RU"/>
        </w:rPr>
        <w:t>свет</w:t>
      </w:r>
    </w:p>
    <w:p w:rsidR="001602CC" w:rsidRDefault="001602CC" w:rsidP="00460C1A">
      <w:pPr>
        <w:pStyle w:val="Paragraphedeliste"/>
        <w:numPr>
          <w:ilvl w:val="1"/>
          <w:numId w:val="1"/>
        </w:numPr>
      </w:pPr>
      <w:r w:rsidRPr="001602CC">
        <w:t>Les appareils ménagers</w:t>
      </w:r>
      <w:r>
        <w:rPr>
          <w:i/>
        </w:rPr>
        <w:t xml:space="preserve"> : </w:t>
      </w:r>
      <w:r w:rsidR="00FF1A22">
        <w:rPr>
          <w:i/>
        </w:rPr>
        <w:t>réfrigérateur</w:t>
      </w:r>
      <w:r w:rsidR="008F0DDB" w:rsidRPr="008F0DDB">
        <w:rPr>
          <w:i/>
        </w:rPr>
        <w:t xml:space="preserve"> </w:t>
      </w:r>
      <w:r w:rsidR="00FF1A22">
        <w:rPr>
          <w:i/>
        </w:rPr>
        <w:t>(</w:t>
      </w:r>
      <w:r w:rsidR="00CA6D98" w:rsidRPr="008F0DDB">
        <w:rPr>
          <w:lang w:val="ru-RU"/>
        </w:rPr>
        <w:t>холодильник</w:t>
      </w:r>
      <w:r w:rsidR="00FF1A22">
        <w:rPr>
          <w:i/>
        </w:rPr>
        <w:t>)</w:t>
      </w:r>
      <w:r>
        <w:rPr>
          <w:i/>
        </w:rPr>
        <w:t xml:space="preserve">, </w:t>
      </w:r>
      <w:r w:rsidR="00FF1A22">
        <w:rPr>
          <w:i/>
        </w:rPr>
        <w:t>micro-onde (</w:t>
      </w:r>
      <w:r w:rsidR="008F0DDB" w:rsidRPr="008F0DDB">
        <w:rPr>
          <w:lang w:val="ru-RU"/>
        </w:rPr>
        <w:t>микроволновая</w:t>
      </w:r>
      <w:r w:rsidR="008F0DDB" w:rsidRPr="008F0DDB">
        <w:t xml:space="preserve"> </w:t>
      </w:r>
      <w:r w:rsidR="008F0DDB" w:rsidRPr="008F0DDB">
        <w:rPr>
          <w:lang w:val="ru-RU"/>
        </w:rPr>
        <w:t>печь</w:t>
      </w:r>
      <w:r w:rsidR="008F0DDB" w:rsidRPr="008F0DDB">
        <w:t xml:space="preserve"> </w:t>
      </w:r>
      <w:r w:rsidR="008F0DDB" w:rsidRPr="008F0DDB">
        <w:rPr>
          <w:lang w:val="ru-RU"/>
        </w:rPr>
        <w:t>или</w:t>
      </w:r>
      <w:r w:rsidR="008F0DDB" w:rsidRPr="008F0DDB">
        <w:t xml:space="preserve"> </w:t>
      </w:r>
      <w:r w:rsidR="00CA6D98" w:rsidRPr="008F0DDB">
        <w:rPr>
          <w:lang w:val="ru-RU"/>
        </w:rPr>
        <w:t>микроволновка</w:t>
      </w:r>
      <w:r w:rsidR="00FF1A22">
        <w:rPr>
          <w:i/>
        </w:rPr>
        <w:t>)…</w:t>
      </w:r>
    </w:p>
    <w:p w:rsidR="00BC2755" w:rsidRDefault="00BC2755" w:rsidP="00BC2755">
      <w:pPr>
        <w:pStyle w:val="Paragraphedeliste"/>
        <w:ind w:left="360"/>
      </w:pPr>
    </w:p>
    <w:p w:rsidR="00BC2755" w:rsidRDefault="00BC2755" w:rsidP="001D69A8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</w:pPr>
      <w:r>
        <w:t>Tout est possible, mais à partir de choses déjà travaillées</w:t>
      </w:r>
      <w:r w:rsidR="00DA52BE">
        <w:t xml:space="preserve"> en classe</w:t>
      </w:r>
      <w:r>
        <w:t xml:space="preserve"> : </w:t>
      </w:r>
    </w:p>
    <w:p w:rsidR="00BC2755" w:rsidRDefault="00BC2755" w:rsidP="00DD5F4D">
      <w:pPr>
        <w:pStyle w:val="Paragraphedeliste"/>
        <w:numPr>
          <w:ilvl w:val="1"/>
          <w:numId w:val="1"/>
        </w:numPr>
        <w:spacing w:after="120"/>
        <w:ind w:left="1077" w:hanging="357"/>
        <w:contextualSpacing w:val="0"/>
        <w:rPr>
          <w:lang w:val="de-DE"/>
        </w:rPr>
      </w:pPr>
      <w:proofErr w:type="spellStart"/>
      <w:r w:rsidRPr="00BC2755">
        <w:rPr>
          <w:lang w:val="de-DE"/>
        </w:rPr>
        <w:t>Demandes</w:t>
      </w:r>
      <w:proofErr w:type="spellEnd"/>
      <w:r>
        <w:rPr>
          <w:lang w:val="de-DE"/>
        </w:rPr>
        <w:t xml:space="preserve"> </w:t>
      </w:r>
      <w:r w:rsidRPr="00BC2755">
        <w:rPr>
          <w:lang w:val="de-DE"/>
        </w:rPr>
        <w:t xml:space="preserve">: </w:t>
      </w:r>
    </w:p>
    <w:p w:rsidR="00BC2755" w:rsidRDefault="00FF1A22" w:rsidP="00BC2755">
      <w:pPr>
        <w:pStyle w:val="Paragraphedeliste"/>
        <w:numPr>
          <w:ilvl w:val="2"/>
          <w:numId w:val="1"/>
        </w:numPr>
        <w:rPr>
          <w:lang w:val="de-DE"/>
        </w:rPr>
      </w:pPr>
      <w:proofErr w:type="spellStart"/>
      <w:r w:rsidRPr="00FF1A22">
        <w:rPr>
          <w:i/>
          <w:lang w:val="de-DE"/>
        </w:rPr>
        <w:t>Éteins</w:t>
      </w:r>
      <w:proofErr w:type="spellEnd"/>
      <w:r w:rsidRPr="00FF1A22">
        <w:rPr>
          <w:i/>
          <w:lang w:val="de-DE"/>
        </w:rPr>
        <w:t xml:space="preserve"> la </w:t>
      </w:r>
      <w:proofErr w:type="spellStart"/>
      <w:r w:rsidRPr="00FF1A22">
        <w:rPr>
          <w:i/>
          <w:lang w:val="de-DE"/>
        </w:rPr>
        <w:t>lumière</w:t>
      </w:r>
      <w:proofErr w:type="spellEnd"/>
      <w:r w:rsidRPr="00FF1A22">
        <w:rPr>
          <w:i/>
          <w:lang w:val="de-DE"/>
        </w:rPr>
        <w:t xml:space="preserve"> STP</w:t>
      </w:r>
      <w:r>
        <w:rPr>
          <w:lang w:val="de-DE"/>
        </w:rPr>
        <w:t xml:space="preserve">, </w:t>
      </w:r>
      <w:r w:rsidR="00BC2755" w:rsidRPr="00FF1A22">
        <w:rPr>
          <w:i/>
          <w:lang w:val="de-DE"/>
        </w:rPr>
        <w:t xml:space="preserve">mach das Licht bitte aus / </w:t>
      </w:r>
      <w:proofErr w:type="spellStart"/>
      <w:r w:rsidR="00BC2755" w:rsidRPr="00FF1A22">
        <w:rPr>
          <w:i/>
          <w:lang w:val="de-DE"/>
        </w:rPr>
        <w:t>please</w:t>
      </w:r>
      <w:proofErr w:type="spellEnd"/>
      <w:r w:rsidR="00BC2755" w:rsidRPr="00FF1A22">
        <w:rPr>
          <w:i/>
          <w:lang w:val="de-DE"/>
        </w:rPr>
        <w:t xml:space="preserve"> turn off </w:t>
      </w:r>
      <w:proofErr w:type="spellStart"/>
      <w:r w:rsidR="00BC2755" w:rsidRPr="00FF1A22">
        <w:rPr>
          <w:i/>
          <w:lang w:val="de-DE"/>
        </w:rPr>
        <w:t>the</w:t>
      </w:r>
      <w:proofErr w:type="spellEnd"/>
      <w:r w:rsidR="00BC2755" w:rsidRPr="00FF1A22">
        <w:rPr>
          <w:i/>
          <w:lang w:val="de-DE"/>
        </w:rPr>
        <w:t xml:space="preserve"> light</w:t>
      </w:r>
      <w:r w:rsidR="008F0DDB">
        <w:rPr>
          <w:i/>
          <w:lang w:val="de-DE"/>
        </w:rPr>
        <w:t xml:space="preserve">/ </w:t>
      </w:r>
      <w:r w:rsidR="008F0DDB" w:rsidRPr="00785C46">
        <w:rPr>
          <w:lang w:val="ru-RU"/>
        </w:rPr>
        <w:t>Пожалуйста</w:t>
      </w:r>
      <w:r w:rsidR="008F0DDB" w:rsidRPr="00785C46">
        <w:t xml:space="preserve">, </w:t>
      </w:r>
      <w:r w:rsidR="008F0DDB" w:rsidRPr="00785C46">
        <w:rPr>
          <w:lang w:val="ru-RU"/>
        </w:rPr>
        <w:t>выключи</w:t>
      </w:r>
      <w:r w:rsidR="008F0DDB" w:rsidRPr="00785C46">
        <w:t xml:space="preserve"> </w:t>
      </w:r>
      <w:r w:rsidR="008F0DDB" w:rsidRPr="00785C46">
        <w:rPr>
          <w:lang w:val="ru-RU"/>
        </w:rPr>
        <w:t>свет</w:t>
      </w:r>
      <w:r w:rsidR="00BC2755" w:rsidRPr="00BC2755">
        <w:rPr>
          <w:lang w:val="de-DE"/>
        </w:rPr>
        <w:t xml:space="preserve"> – </w:t>
      </w:r>
      <w:proofErr w:type="spellStart"/>
      <w:r w:rsidRPr="00FF1A22">
        <w:rPr>
          <w:i/>
          <w:lang w:val="de-DE"/>
        </w:rPr>
        <w:t>lave</w:t>
      </w:r>
      <w:proofErr w:type="spellEnd"/>
      <w:r w:rsidRPr="00FF1A22">
        <w:rPr>
          <w:i/>
          <w:lang w:val="de-DE"/>
        </w:rPr>
        <w:t xml:space="preserve"> </w:t>
      </w:r>
      <w:proofErr w:type="spellStart"/>
      <w:r w:rsidRPr="00FF1A22">
        <w:rPr>
          <w:i/>
          <w:lang w:val="de-DE"/>
        </w:rPr>
        <w:t>toi</w:t>
      </w:r>
      <w:proofErr w:type="spellEnd"/>
      <w:r w:rsidRPr="00FF1A22">
        <w:rPr>
          <w:i/>
          <w:lang w:val="de-DE"/>
        </w:rPr>
        <w:t xml:space="preserve"> les </w:t>
      </w:r>
      <w:proofErr w:type="spellStart"/>
      <w:r w:rsidRPr="00FF1A22">
        <w:rPr>
          <w:i/>
          <w:lang w:val="de-DE"/>
        </w:rPr>
        <w:t>mains</w:t>
      </w:r>
      <w:proofErr w:type="spellEnd"/>
      <w:r>
        <w:rPr>
          <w:lang w:val="de-DE"/>
        </w:rPr>
        <w:t xml:space="preserve">, </w:t>
      </w:r>
      <w:r w:rsidR="00BC2755" w:rsidRPr="00FF1A22">
        <w:rPr>
          <w:i/>
          <w:lang w:val="de-DE"/>
        </w:rPr>
        <w:t>wasch dir die Hände</w:t>
      </w:r>
      <w:r w:rsidR="008F0DDB" w:rsidRPr="008F0DDB">
        <w:rPr>
          <w:i/>
        </w:rPr>
        <w:t xml:space="preserve">, </w:t>
      </w:r>
      <w:r w:rsidR="008F0DDB" w:rsidRPr="00785C46">
        <w:rPr>
          <w:lang w:val="ru-RU"/>
        </w:rPr>
        <w:t>помой</w:t>
      </w:r>
      <w:r w:rsidR="008F0DDB" w:rsidRPr="00785C46">
        <w:t xml:space="preserve"> </w:t>
      </w:r>
      <w:r w:rsidR="008F0DDB" w:rsidRPr="00785C46">
        <w:rPr>
          <w:lang w:val="ru-RU"/>
        </w:rPr>
        <w:t>руки</w:t>
      </w:r>
    </w:p>
    <w:p w:rsidR="00BC2755" w:rsidRPr="00785C46" w:rsidRDefault="00FF1A22" w:rsidP="00DD5F4D">
      <w:pPr>
        <w:pStyle w:val="Paragraphedeliste"/>
        <w:numPr>
          <w:ilvl w:val="2"/>
          <w:numId w:val="1"/>
        </w:numPr>
        <w:spacing w:after="120"/>
        <w:ind w:left="1797" w:hanging="357"/>
        <w:contextualSpacing w:val="0"/>
        <w:rPr>
          <w:lang w:val="de-DE"/>
        </w:rPr>
      </w:pPr>
      <w:r w:rsidRPr="00FF1A22">
        <w:rPr>
          <w:i/>
          <w:lang w:val="de-DE"/>
        </w:rPr>
        <w:t xml:space="preserve">Ne </w:t>
      </w:r>
      <w:proofErr w:type="spellStart"/>
      <w:r w:rsidRPr="00FF1A22">
        <w:rPr>
          <w:i/>
          <w:lang w:val="de-DE"/>
        </w:rPr>
        <w:t>pas</w:t>
      </w:r>
      <w:proofErr w:type="spellEnd"/>
      <w:r w:rsidRPr="00FF1A22">
        <w:rPr>
          <w:i/>
          <w:lang w:val="de-DE"/>
        </w:rPr>
        <w:t xml:space="preserve"> </w:t>
      </w:r>
      <w:proofErr w:type="spellStart"/>
      <w:r w:rsidRPr="00FF1A22">
        <w:rPr>
          <w:i/>
          <w:lang w:val="de-DE"/>
        </w:rPr>
        <w:t>déranger</w:t>
      </w:r>
      <w:proofErr w:type="spellEnd"/>
      <w:r w:rsidRPr="00FF1A22">
        <w:rPr>
          <w:i/>
          <w:lang w:val="de-DE"/>
        </w:rPr>
        <w:t xml:space="preserve"> SVP, </w:t>
      </w:r>
      <w:r w:rsidR="00BC2755" w:rsidRPr="00FF1A22">
        <w:rPr>
          <w:i/>
          <w:lang w:val="de-DE"/>
        </w:rPr>
        <w:t xml:space="preserve">bitte nicht stören / </w:t>
      </w:r>
      <w:proofErr w:type="spellStart"/>
      <w:r w:rsidR="00BC2755" w:rsidRPr="00FF1A22">
        <w:rPr>
          <w:i/>
          <w:lang w:val="de-DE"/>
        </w:rPr>
        <w:t>please</w:t>
      </w:r>
      <w:proofErr w:type="spellEnd"/>
      <w:r w:rsidR="00BC2755" w:rsidRPr="00FF1A22">
        <w:rPr>
          <w:i/>
          <w:lang w:val="de-DE"/>
        </w:rPr>
        <w:t xml:space="preserve"> </w:t>
      </w:r>
      <w:proofErr w:type="spellStart"/>
      <w:r w:rsidR="00BC2755" w:rsidRPr="00FF1A22">
        <w:rPr>
          <w:i/>
          <w:lang w:val="de-DE"/>
        </w:rPr>
        <w:t>don’t</w:t>
      </w:r>
      <w:proofErr w:type="spellEnd"/>
      <w:r w:rsidR="00BC2755" w:rsidRPr="00FF1A22">
        <w:rPr>
          <w:i/>
          <w:lang w:val="de-DE"/>
        </w:rPr>
        <w:t xml:space="preserve"> </w:t>
      </w:r>
      <w:proofErr w:type="spellStart"/>
      <w:r w:rsidR="00BC2755" w:rsidRPr="00FF1A22">
        <w:rPr>
          <w:i/>
          <w:lang w:val="de-DE"/>
        </w:rPr>
        <w:t>disturb</w:t>
      </w:r>
      <w:proofErr w:type="spellEnd"/>
      <w:r w:rsidR="008F0DDB" w:rsidRPr="008F0DDB">
        <w:rPr>
          <w:i/>
        </w:rPr>
        <w:t xml:space="preserve"> </w:t>
      </w:r>
      <w:r w:rsidR="008F0DDB">
        <w:rPr>
          <w:i/>
        </w:rPr>
        <w:t xml:space="preserve">/ </w:t>
      </w:r>
      <w:r w:rsidR="00785C46" w:rsidRPr="00785C46">
        <w:rPr>
          <w:lang w:val="ru-RU"/>
        </w:rPr>
        <w:t>Просьба</w:t>
      </w:r>
      <w:r w:rsidR="00785C46" w:rsidRPr="00785C46">
        <w:t xml:space="preserve">, </w:t>
      </w:r>
      <w:r w:rsidR="00785C46" w:rsidRPr="00785C46">
        <w:rPr>
          <w:lang w:val="ru-RU"/>
        </w:rPr>
        <w:t>не</w:t>
      </w:r>
      <w:r w:rsidR="00785C46" w:rsidRPr="00785C46">
        <w:t xml:space="preserve"> </w:t>
      </w:r>
      <w:r w:rsidR="00785C46" w:rsidRPr="00785C46">
        <w:rPr>
          <w:lang w:val="ru-RU"/>
        </w:rPr>
        <w:t>беспокоить</w:t>
      </w:r>
    </w:p>
    <w:p w:rsidR="00BC2755" w:rsidRDefault="00DD5F4D" w:rsidP="00DD5F4D">
      <w:pPr>
        <w:pStyle w:val="Paragraphedeliste"/>
        <w:numPr>
          <w:ilvl w:val="1"/>
          <w:numId w:val="1"/>
        </w:numPr>
        <w:spacing w:after="120"/>
        <w:ind w:left="1077" w:hanging="357"/>
        <w:contextualSpacing w:val="0"/>
        <w:rPr>
          <w:lang w:val="de-DE"/>
        </w:rPr>
      </w:pPr>
      <w:proofErr w:type="spellStart"/>
      <w:r>
        <w:rPr>
          <w:lang w:val="de-DE"/>
        </w:rPr>
        <w:t>Identifications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fléchages</w:t>
      </w:r>
      <w:proofErr w:type="spellEnd"/>
      <w:r>
        <w:rPr>
          <w:lang w:val="de-DE"/>
        </w:rPr>
        <w:t>:</w:t>
      </w:r>
    </w:p>
    <w:p w:rsidR="00BC2755" w:rsidRPr="00FF1A22" w:rsidRDefault="00FF1A22" w:rsidP="00BC2755">
      <w:pPr>
        <w:pStyle w:val="Paragraphedeliste"/>
        <w:numPr>
          <w:ilvl w:val="2"/>
          <w:numId w:val="1"/>
        </w:numPr>
        <w:rPr>
          <w:lang w:val="de-DE"/>
        </w:rPr>
      </w:pPr>
      <w:r w:rsidRPr="0030646E">
        <w:rPr>
          <w:lang w:val="de-DE"/>
        </w:rPr>
        <w:lastRenderedPageBreak/>
        <w:t>Ma</w:t>
      </w:r>
      <w:r w:rsidRPr="00FF1A22">
        <w:rPr>
          <w:lang w:val="de-DE"/>
        </w:rPr>
        <w:t xml:space="preserve"> </w:t>
      </w:r>
      <w:proofErr w:type="spellStart"/>
      <w:r w:rsidR="0030646E">
        <w:rPr>
          <w:lang w:val="de-DE"/>
        </w:rPr>
        <w:t>chambre</w:t>
      </w:r>
      <w:proofErr w:type="spellEnd"/>
      <w:r w:rsidR="0030646E">
        <w:t xml:space="preserve"> =</w:t>
      </w:r>
      <w:r w:rsidR="00785C46" w:rsidRPr="00785C46">
        <w:t xml:space="preserve"> </w:t>
      </w:r>
      <w:r w:rsidR="00785C46">
        <w:rPr>
          <w:lang w:val="ru-RU"/>
        </w:rPr>
        <w:t>Моя</w:t>
      </w:r>
      <w:r w:rsidR="00785C46" w:rsidRPr="00785C46">
        <w:t xml:space="preserve"> </w:t>
      </w:r>
      <w:r w:rsidR="00785C46">
        <w:rPr>
          <w:lang w:val="ru-RU"/>
        </w:rPr>
        <w:t>комната</w:t>
      </w:r>
      <w:r w:rsidR="001D69A8" w:rsidRPr="00FF1A22">
        <w:rPr>
          <w:lang w:val="de-DE"/>
        </w:rPr>
        <w:t xml:space="preserve">! </w:t>
      </w:r>
      <w:r w:rsidR="00BC2755" w:rsidRPr="00FF1A22">
        <w:rPr>
          <w:lang w:val="de-DE"/>
        </w:rPr>
        <w:t xml:space="preserve">/ </w:t>
      </w:r>
      <w:proofErr w:type="spellStart"/>
      <w:r w:rsidR="0030646E">
        <w:rPr>
          <w:lang w:val="de-DE"/>
        </w:rPr>
        <w:t>mon</w:t>
      </w:r>
      <w:proofErr w:type="spellEnd"/>
      <w:r w:rsidR="0030646E">
        <w:rPr>
          <w:lang w:val="de-DE"/>
        </w:rPr>
        <w:t xml:space="preserve"> </w:t>
      </w:r>
      <w:proofErr w:type="spellStart"/>
      <w:r w:rsidR="0030646E">
        <w:rPr>
          <w:lang w:val="de-DE"/>
        </w:rPr>
        <w:t>chat</w:t>
      </w:r>
      <w:proofErr w:type="spellEnd"/>
      <w:r w:rsidR="0030646E">
        <w:rPr>
          <w:lang w:val="de-DE"/>
        </w:rPr>
        <w:t xml:space="preserve"> = </w:t>
      </w:r>
      <w:r w:rsidR="0030646E">
        <w:rPr>
          <w:lang w:val="ru-RU"/>
        </w:rPr>
        <w:t>моя</w:t>
      </w:r>
      <w:r w:rsidR="0030646E" w:rsidRPr="0030646E">
        <w:t xml:space="preserve"> </w:t>
      </w:r>
      <w:r w:rsidR="0030646E">
        <w:rPr>
          <w:lang w:val="ru-RU"/>
        </w:rPr>
        <w:t>кошка</w:t>
      </w:r>
      <w:r w:rsidR="00785C46" w:rsidRPr="00785C46">
        <w:t xml:space="preserve"> </w:t>
      </w:r>
    </w:p>
    <w:p w:rsidR="00DD5F4D" w:rsidRPr="00DD5F4D" w:rsidRDefault="0030646E" w:rsidP="00DD5F4D">
      <w:pPr>
        <w:pStyle w:val="Paragraphedeliste"/>
        <w:numPr>
          <w:ilvl w:val="2"/>
          <w:numId w:val="1"/>
        </w:numPr>
        <w:spacing w:after="120"/>
        <w:ind w:left="1797" w:hanging="357"/>
        <w:contextualSpacing w:val="0"/>
      </w:pPr>
      <w:r>
        <w:t xml:space="preserve">SDB = </w:t>
      </w:r>
      <w:proofErr w:type="spellStart"/>
      <w:r>
        <w:t>ванная</w:t>
      </w:r>
      <w:proofErr w:type="spellEnd"/>
    </w:p>
    <w:p w:rsidR="00BC2755" w:rsidRPr="001D69A8" w:rsidRDefault="00BC2755" w:rsidP="00DD5F4D">
      <w:pPr>
        <w:pStyle w:val="Paragraphedeliste"/>
        <w:numPr>
          <w:ilvl w:val="1"/>
          <w:numId w:val="1"/>
        </w:numPr>
        <w:spacing w:after="120"/>
        <w:ind w:left="1077" w:hanging="357"/>
        <w:contextualSpacing w:val="0"/>
      </w:pPr>
      <w:proofErr w:type="spellStart"/>
      <w:r w:rsidRPr="001D69A8">
        <w:t>Penses</w:t>
      </w:r>
      <w:r w:rsidRPr="001D69A8">
        <w:rPr>
          <w:u w:val="single"/>
        </w:rPr>
        <w:t>-bêtes</w:t>
      </w:r>
      <w:proofErr w:type="spellEnd"/>
    </w:p>
    <w:p w:rsidR="00BC2755" w:rsidRPr="001D69A8" w:rsidRDefault="00FF1A22" w:rsidP="00DD5F4D">
      <w:pPr>
        <w:pStyle w:val="Paragraphedeliste"/>
        <w:numPr>
          <w:ilvl w:val="2"/>
          <w:numId w:val="1"/>
        </w:numPr>
        <w:spacing w:after="120"/>
        <w:ind w:left="1797" w:hanging="357"/>
        <w:contextualSpacing w:val="0"/>
      </w:pPr>
      <w:r>
        <w:t>Donner à manger aux poissons rouge</w:t>
      </w:r>
      <w:r w:rsidR="0030646E">
        <w:t xml:space="preserve">s à 18h = </w:t>
      </w:r>
      <w:r w:rsidR="0030646E">
        <w:rPr>
          <w:lang w:val="ru-RU"/>
        </w:rPr>
        <w:t>Накормить</w:t>
      </w:r>
      <w:r w:rsidR="0030646E" w:rsidRPr="0030646E">
        <w:t xml:space="preserve"> </w:t>
      </w:r>
      <w:r w:rsidR="0030646E">
        <w:rPr>
          <w:lang w:val="ru-RU"/>
        </w:rPr>
        <w:t>рыбок</w:t>
      </w:r>
      <w:r w:rsidR="0030646E" w:rsidRPr="0030646E">
        <w:t xml:space="preserve"> </w:t>
      </w:r>
      <w:r w:rsidR="0030646E">
        <w:rPr>
          <w:lang w:val="ru-RU"/>
        </w:rPr>
        <w:t>в</w:t>
      </w:r>
      <w:r w:rsidR="0030646E" w:rsidRPr="0030646E">
        <w:t xml:space="preserve"> 6 </w:t>
      </w:r>
      <w:r w:rsidR="0030646E">
        <w:rPr>
          <w:lang w:val="ru-RU"/>
        </w:rPr>
        <w:t>часов</w:t>
      </w:r>
      <w:r w:rsidR="00BA07FA">
        <w:t>!</w:t>
      </w:r>
    </w:p>
    <w:p w:rsidR="00BC2755" w:rsidRDefault="00DD5F4D" w:rsidP="00DD5F4D">
      <w:pPr>
        <w:pStyle w:val="Paragraphedeliste"/>
        <w:numPr>
          <w:ilvl w:val="1"/>
          <w:numId w:val="1"/>
        </w:numPr>
        <w:spacing w:after="120"/>
        <w:ind w:left="1077" w:hanging="357"/>
        <w:contextualSpacing w:val="0"/>
      </w:pPr>
      <w:r>
        <w:t>Liste de courses</w:t>
      </w:r>
    </w:p>
    <w:p w:rsidR="001D69A8" w:rsidRPr="00FF1A22" w:rsidRDefault="00FF1A22" w:rsidP="00DD5F4D">
      <w:pPr>
        <w:pStyle w:val="Paragraphedeliste"/>
        <w:numPr>
          <w:ilvl w:val="2"/>
          <w:numId w:val="1"/>
        </w:numPr>
        <w:spacing w:after="120"/>
        <w:ind w:left="1797" w:hanging="357"/>
        <w:contextualSpacing w:val="0"/>
        <w:rPr>
          <w:lang w:val="en-US"/>
        </w:rPr>
      </w:pPr>
      <w:r w:rsidRPr="00FF1A22">
        <w:rPr>
          <w:lang w:val="en-US"/>
        </w:rPr>
        <w:t xml:space="preserve">Pain, </w:t>
      </w:r>
      <w:proofErr w:type="spellStart"/>
      <w:r w:rsidR="00DD5F4D" w:rsidRPr="00FF1A22">
        <w:rPr>
          <w:lang w:val="en-US"/>
        </w:rPr>
        <w:t>Brot</w:t>
      </w:r>
      <w:proofErr w:type="spellEnd"/>
      <w:r w:rsidR="0030646E">
        <w:t xml:space="preserve">, </w:t>
      </w:r>
      <w:proofErr w:type="spellStart"/>
      <w:r w:rsidR="0030646E">
        <w:t>хлеб</w:t>
      </w:r>
      <w:proofErr w:type="spellEnd"/>
      <w:r w:rsidRPr="00FF1A22">
        <w:rPr>
          <w:lang w:val="en-US"/>
        </w:rPr>
        <w:t xml:space="preserve"> / </w:t>
      </w:r>
      <w:proofErr w:type="spellStart"/>
      <w:r w:rsidRPr="00FF1A22">
        <w:rPr>
          <w:lang w:val="en-US"/>
        </w:rPr>
        <w:t>beurre</w:t>
      </w:r>
      <w:proofErr w:type="spellEnd"/>
      <w:r w:rsidRPr="00FF1A22">
        <w:rPr>
          <w:lang w:val="en-US"/>
        </w:rPr>
        <w:t>,</w:t>
      </w:r>
      <w:r w:rsidR="00DD5F4D" w:rsidRPr="00FF1A22">
        <w:rPr>
          <w:lang w:val="en-US"/>
        </w:rPr>
        <w:t xml:space="preserve"> Butter</w:t>
      </w:r>
      <w:r w:rsidR="0030646E" w:rsidRPr="009B24E0">
        <w:t xml:space="preserve">, </w:t>
      </w:r>
      <w:r w:rsidR="0030646E">
        <w:rPr>
          <w:lang w:val="ru-RU"/>
        </w:rPr>
        <w:t>масло</w:t>
      </w:r>
      <w:r>
        <w:rPr>
          <w:lang w:val="en-US"/>
        </w:rPr>
        <w:t xml:space="preserve"> / </w:t>
      </w:r>
      <w:proofErr w:type="spellStart"/>
      <w:r>
        <w:rPr>
          <w:lang w:val="en-US"/>
        </w:rPr>
        <w:t>fromage</w:t>
      </w:r>
      <w:proofErr w:type="spellEnd"/>
      <w:r w:rsidR="00DD5F4D" w:rsidRPr="00FF1A22">
        <w:rPr>
          <w:lang w:val="en-US"/>
        </w:rPr>
        <w:t xml:space="preserve">, </w:t>
      </w:r>
      <w:proofErr w:type="spellStart"/>
      <w:r w:rsidR="00DD5F4D" w:rsidRPr="00FF1A22">
        <w:rPr>
          <w:lang w:val="en-US"/>
        </w:rPr>
        <w:t>Käse</w:t>
      </w:r>
      <w:proofErr w:type="spellEnd"/>
      <w:r w:rsidR="0030646E" w:rsidRPr="009B24E0">
        <w:t xml:space="preserve">, </w:t>
      </w:r>
      <w:r w:rsidR="0030646E">
        <w:rPr>
          <w:lang w:val="ru-RU"/>
        </w:rPr>
        <w:t>сыр</w:t>
      </w:r>
    </w:p>
    <w:p w:rsidR="00BC2755" w:rsidRDefault="00BC2755" w:rsidP="001D69A8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1D69A8">
        <w:rPr>
          <w:color w:val="4472C4" w:themeColor="accent5"/>
        </w:rPr>
        <w:t>L’activité peut être présentée comme un apprentissage collaboratif où les enfants peuvent apprendre à leur</w:t>
      </w:r>
      <w:r w:rsidR="001D69A8" w:rsidRPr="001D69A8">
        <w:rPr>
          <w:color w:val="4472C4" w:themeColor="accent5"/>
        </w:rPr>
        <w:t>s</w:t>
      </w:r>
      <w:r w:rsidRPr="001D69A8">
        <w:rPr>
          <w:color w:val="4472C4" w:themeColor="accent5"/>
        </w:rPr>
        <w:t xml:space="preserve"> parents des mots qu’ils apprennent. C’est une façon de faire vivre les langues et leur apprentissage, souvent masqué</w:t>
      </w:r>
      <w:r w:rsidR="001D69A8" w:rsidRPr="001D69A8">
        <w:rPr>
          <w:color w:val="4472C4" w:themeColor="accent5"/>
        </w:rPr>
        <w:t xml:space="preserve"> et confiné dans un cahier</w:t>
      </w:r>
      <w:r w:rsidRPr="001D69A8">
        <w:rPr>
          <w:color w:val="4472C4" w:themeColor="accent5"/>
        </w:rPr>
        <w:t>, à la maison et pour tous</w:t>
      </w:r>
      <w:r w:rsidR="001D69A8" w:rsidRPr="001D69A8">
        <w:rPr>
          <w:color w:val="4472C4" w:themeColor="accent5"/>
        </w:rPr>
        <w:t>.</w:t>
      </w:r>
    </w:p>
    <w:p w:rsidR="001D69A8" w:rsidRPr="001D69A8" w:rsidRDefault="001D69A8" w:rsidP="001D69A8">
      <w:pPr>
        <w:pStyle w:val="Paragraphedeliste"/>
        <w:ind w:left="714"/>
        <w:contextualSpacing w:val="0"/>
        <w:jc w:val="both"/>
        <w:rPr>
          <w:color w:val="4472C4" w:themeColor="accent5"/>
        </w:rPr>
      </w:pPr>
      <w:r>
        <w:rPr>
          <w:color w:val="4472C4" w:themeColor="accent5"/>
        </w:rPr>
        <w:t>Elle peut être également l’occasion de faire émerger le répertoire plurilingue de la maison</w:t>
      </w:r>
    </w:p>
    <w:p w:rsidR="00B9707F" w:rsidRPr="001602CC" w:rsidRDefault="00B9707F" w:rsidP="001602CC">
      <w:pPr>
        <w:pStyle w:val="Paragraphedeliste"/>
        <w:numPr>
          <w:ilvl w:val="0"/>
          <w:numId w:val="2"/>
        </w:numPr>
        <w:rPr>
          <w:b/>
          <w:color w:val="C00000"/>
        </w:rPr>
      </w:pPr>
      <w:r w:rsidRPr="00B9707F">
        <w:rPr>
          <w:b/>
          <w:color w:val="CC0099"/>
        </w:rPr>
        <w:t xml:space="preserve">La </w:t>
      </w:r>
      <w:r>
        <w:rPr>
          <w:b/>
          <w:color w:val="CC0099"/>
        </w:rPr>
        <w:t xml:space="preserve">face </w:t>
      </w:r>
      <w:r w:rsidRPr="001602CC">
        <w:rPr>
          <w:b/>
          <w:color w:val="CC0099"/>
        </w:rPr>
        <w:t>cachée</w:t>
      </w:r>
      <w:r>
        <w:rPr>
          <w:b/>
          <w:color w:val="CC0099"/>
        </w:rPr>
        <w:t xml:space="preserve"> des DVD</w:t>
      </w:r>
    </w:p>
    <w:p w:rsidR="00B9707F" w:rsidRPr="001602CC" w:rsidRDefault="00B9707F" w:rsidP="00BC2755">
      <w:pPr>
        <w:pStyle w:val="Paragraphedeliste"/>
        <w:ind w:left="360"/>
        <w:rPr>
          <w:b/>
          <w:i/>
          <w:color w:val="C00000"/>
        </w:rPr>
      </w:pPr>
    </w:p>
    <w:p w:rsidR="00B9707F" w:rsidRDefault="00B9707F" w:rsidP="00BC2755">
      <w:pPr>
        <w:pStyle w:val="Paragraphedeliste"/>
        <w:ind w:left="360"/>
        <w:rPr>
          <w:i/>
        </w:rPr>
      </w:pPr>
      <w:r w:rsidRPr="00B9707F">
        <w:rPr>
          <w:i/>
        </w:rPr>
        <w:t xml:space="preserve">Même sans ordinateurs ou smartphones, les familles sont a priori équipées en TV+ lecteur DVD. </w:t>
      </w:r>
    </w:p>
    <w:p w:rsidR="00B9707F" w:rsidRDefault="00B9707F" w:rsidP="00BC2755">
      <w:pPr>
        <w:pStyle w:val="Paragraphedeliste"/>
        <w:ind w:left="360"/>
        <w:rPr>
          <w:i/>
        </w:rPr>
      </w:pPr>
    </w:p>
    <w:p w:rsidR="00B9707F" w:rsidRDefault="00E329F3" w:rsidP="004626F1">
      <w:pPr>
        <w:pStyle w:val="Paragraphedeliste"/>
        <w:numPr>
          <w:ilvl w:val="0"/>
          <w:numId w:val="1"/>
        </w:numPr>
        <w:jc w:val="both"/>
      </w:pPr>
      <w:r w:rsidRPr="00E329F3">
        <w:t>Reprendre des DVD dont on connaît bien l’histoire, et les visionner avec les langues di</w:t>
      </w:r>
      <w:r w:rsidR="00614A8E">
        <w:t>sponibles. Les menus offrent en</w:t>
      </w:r>
      <w:r w:rsidRPr="00E329F3">
        <w:t xml:space="preserve"> effet souvent plusieurs possibilités :</w:t>
      </w:r>
    </w:p>
    <w:p w:rsidR="00E329F3" w:rsidRDefault="00E329F3" w:rsidP="00E329F3">
      <w:pPr>
        <w:pStyle w:val="Paragraphedeliste"/>
        <w:numPr>
          <w:ilvl w:val="1"/>
          <w:numId w:val="1"/>
        </w:numPr>
      </w:pPr>
      <w:r>
        <w:t>Anglais de manière quasi systématique (VO, doublage et/ou sous-titres)</w:t>
      </w:r>
    </w:p>
    <w:p w:rsidR="00E329F3" w:rsidRDefault="00E329F3" w:rsidP="00E329F3">
      <w:pPr>
        <w:pStyle w:val="Paragraphedeliste"/>
        <w:numPr>
          <w:ilvl w:val="1"/>
          <w:numId w:val="1"/>
        </w:numPr>
      </w:pPr>
      <w:r>
        <w:t>Mais aussi fréquemment d’autres langues, en fonction de l’origine du DVD (réalisateur, région du monde) : espagnol, japonais, italien, néerlandais, allemand</w:t>
      </w:r>
      <w:r w:rsidR="0090744A" w:rsidRPr="0090744A">
        <w:t xml:space="preserve">, </w:t>
      </w:r>
      <w:r w:rsidR="0090744A">
        <w:t>russe</w:t>
      </w:r>
    </w:p>
    <w:p w:rsidR="00E329F3" w:rsidRPr="00E329F3" w:rsidRDefault="00E329F3" w:rsidP="00E329F3">
      <w:pPr>
        <w:pStyle w:val="Paragraphedeliste"/>
        <w:numPr>
          <w:ilvl w:val="1"/>
          <w:numId w:val="1"/>
        </w:numPr>
      </w:pPr>
      <w:r>
        <w:t>Il arrive qu’une version « pour malentendants » soit également disponible.</w:t>
      </w:r>
    </w:p>
    <w:p w:rsidR="0066488E" w:rsidRDefault="00E329F3" w:rsidP="00E329F3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1D69A8">
        <w:rPr>
          <w:color w:val="4472C4" w:themeColor="accent5"/>
        </w:rPr>
        <w:t xml:space="preserve">L’activité peut être présentée comme un </w:t>
      </w:r>
      <w:r w:rsidR="0066488E">
        <w:rPr>
          <w:color w:val="4472C4" w:themeColor="accent5"/>
        </w:rPr>
        <w:t>défi : s’appuyer sur sa connaissance de l’histoire pour récupérer ici et là des répliques cultes, des</w:t>
      </w:r>
      <w:r w:rsidR="00BA07FA">
        <w:rPr>
          <w:color w:val="4472C4" w:themeColor="accent5"/>
        </w:rPr>
        <w:t xml:space="preserve"> morceaux de dialogue, des mots, des </w:t>
      </w:r>
      <w:proofErr w:type="spellStart"/>
      <w:r w:rsidR="00BA07FA">
        <w:rPr>
          <w:color w:val="4472C4" w:themeColor="accent5"/>
        </w:rPr>
        <w:t>memes</w:t>
      </w:r>
      <w:proofErr w:type="spellEnd"/>
      <w:r w:rsidR="00BA07FA">
        <w:rPr>
          <w:color w:val="4472C4" w:themeColor="accent5"/>
        </w:rPr>
        <w:t>.</w:t>
      </w:r>
    </w:p>
    <w:p w:rsidR="0066488E" w:rsidRDefault="0066488E" w:rsidP="00E329F3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>
        <w:rPr>
          <w:color w:val="4472C4" w:themeColor="accent5"/>
        </w:rPr>
        <w:t>Elle peut également être un support d’étonnement : découvrir la voix réelle et non doublée d’un acteur, découvrir à l’inverse la voix doublée d’un acteur français.</w:t>
      </w:r>
    </w:p>
    <w:p w:rsidR="0066488E" w:rsidRDefault="0066488E" w:rsidP="00E329F3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>
        <w:rPr>
          <w:color w:val="4472C4" w:themeColor="accent5"/>
        </w:rPr>
        <w:t>En prévision d’un retour en classe, le travail peut consister à faire une courte présentation de ce qu’on a découvert.</w:t>
      </w:r>
    </w:p>
    <w:p w:rsidR="004C059B" w:rsidRPr="00BC2C90" w:rsidRDefault="00BC2C90" w:rsidP="00BC2C90">
      <w:pPr>
        <w:pStyle w:val="Paragraphedeliste"/>
        <w:numPr>
          <w:ilvl w:val="0"/>
          <w:numId w:val="2"/>
        </w:numPr>
        <w:rPr>
          <w:b/>
        </w:rPr>
      </w:pPr>
      <w:r w:rsidRPr="00BC2C90">
        <w:rPr>
          <w:b/>
          <w:color w:val="CC0099"/>
        </w:rPr>
        <w:t>Musique</w:t>
      </w:r>
    </w:p>
    <w:p w:rsidR="00BC2C90" w:rsidRDefault="00BC2C90" w:rsidP="004C059B">
      <w:pPr>
        <w:pStyle w:val="Paragraphedeliste"/>
        <w:ind w:left="360"/>
      </w:pPr>
    </w:p>
    <w:p w:rsidR="00BC2C90" w:rsidRDefault="00BC2C90" w:rsidP="004626F1">
      <w:pPr>
        <w:pStyle w:val="Paragraphedeliste"/>
        <w:ind w:left="360"/>
        <w:jc w:val="both"/>
      </w:pPr>
      <w:r>
        <w:t>On dit souvent que la musique n’est pas forcément un bon support pour travailler la compréhension orale. Mais il arrive que si.</w:t>
      </w:r>
    </w:p>
    <w:p w:rsidR="00BC2C90" w:rsidRDefault="0090744A" w:rsidP="004626F1">
      <w:pPr>
        <w:pStyle w:val="Paragraphedeliste"/>
        <w:numPr>
          <w:ilvl w:val="0"/>
          <w:numId w:val="1"/>
        </w:numPr>
        <w:jc w:val="both"/>
      </w:pPr>
      <w:r>
        <w:rPr>
          <w:rFonts w:cstheme="minorHAnsi"/>
        </w:rPr>
        <w:t>É</w:t>
      </w:r>
      <w:r w:rsidR="00BC2C90">
        <w:t>crire les paroles françaises à partir des paroles d’origine (pour ceux qui ont encore des pochettes de CD ou des vinyles) … et se rendre compte</w:t>
      </w:r>
      <w:r w:rsidR="004626F1">
        <w:t xml:space="preserve"> ou</w:t>
      </w:r>
      <w:r w:rsidR="00BC2C90">
        <w:t xml:space="preserve"> s’amuser du niveau des </w:t>
      </w:r>
      <w:proofErr w:type="spellStart"/>
      <w:r w:rsidR="00BC2C90">
        <w:t>bleuettes</w:t>
      </w:r>
      <w:proofErr w:type="spellEnd"/>
      <w:r w:rsidR="00BC2C90">
        <w:t xml:space="preserve"> se cachant derrière des gros tubes.</w:t>
      </w:r>
    </w:p>
    <w:p w:rsidR="00BC2C90" w:rsidRDefault="00BC2C90" w:rsidP="004C059B">
      <w:pPr>
        <w:pStyle w:val="Paragraphedeliste"/>
        <w:ind w:left="360"/>
      </w:pPr>
    </w:p>
    <w:p w:rsidR="00BC2C90" w:rsidRDefault="00BC2C90" w:rsidP="00BC2C90">
      <w:pPr>
        <w:pStyle w:val="Paragraphedeliste"/>
        <w:numPr>
          <w:ilvl w:val="0"/>
          <w:numId w:val="2"/>
        </w:numPr>
        <w:rPr>
          <w:b/>
          <w:color w:val="CC0099"/>
        </w:rPr>
      </w:pPr>
      <w:r w:rsidRPr="00BC2C90">
        <w:rPr>
          <w:b/>
          <w:color w:val="CC0099"/>
        </w:rPr>
        <w:t>Jeux vidéo</w:t>
      </w:r>
      <w:r w:rsidR="00F062FB">
        <w:rPr>
          <w:b/>
          <w:color w:val="CC0099"/>
        </w:rPr>
        <w:t xml:space="preserve"> ou de société</w:t>
      </w:r>
    </w:p>
    <w:p w:rsidR="001F6CA8" w:rsidRPr="00BC2C90" w:rsidRDefault="001F6CA8" w:rsidP="001F6CA8">
      <w:pPr>
        <w:pStyle w:val="Paragraphedeliste"/>
        <w:ind w:left="360"/>
        <w:rPr>
          <w:b/>
          <w:color w:val="CC0099"/>
        </w:rPr>
      </w:pPr>
    </w:p>
    <w:p w:rsidR="00BC2C90" w:rsidRDefault="00BC2C90" w:rsidP="00BA07FA">
      <w:pPr>
        <w:pStyle w:val="Paragraphedeliste"/>
        <w:ind w:left="360"/>
        <w:jc w:val="both"/>
      </w:pPr>
      <w:r>
        <w:t>On parle ici de consoles, et pas de smartphone ni d’</w:t>
      </w:r>
      <w:r w:rsidR="00F062FB">
        <w:t>ordinateurs, quoi que ce s</w:t>
      </w:r>
      <w:r>
        <w:t>o</w:t>
      </w:r>
      <w:r w:rsidR="00F062FB">
        <w:t>i</w:t>
      </w:r>
      <w:r>
        <w:t>t évidemment possible aussi de ce côté-là.</w:t>
      </w:r>
    </w:p>
    <w:p w:rsidR="00F062FB" w:rsidRDefault="00F062FB" w:rsidP="004C059B">
      <w:pPr>
        <w:pStyle w:val="Paragraphedeliste"/>
        <w:ind w:left="360"/>
      </w:pPr>
      <w:r>
        <w:t>Les jeux offrent parfois (rarement), des versions ou règles du jeu en plusieurs langues</w:t>
      </w:r>
      <w:r w:rsidR="00BA07FA">
        <w:t>.</w:t>
      </w:r>
    </w:p>
    <w:p w:rsidR="00BC2C90" w:rsidRDefault="00BC2C90" w:rsidP="004C059B">
      <w:pPr>
        <w:pStyle w:val="Paragraphedeliste"/>
        <w:ind w:left="360"/>
      </w:pPr>
    </w:p>
    <w:p w:rsidR="001B4B7A" w:rsidRPr="001B4B7A" w:rsidRDefault="001B4B7A" w:rsidP="001B4B7A">
      <w:pPr>
        <w:pStyle w:val="Paragraphedeliste"/>
        <w:numPr>
          <w:ilvl w:val="0"/>
          <w:numId w:val="2"/>
        </w:numPr>
        <w:rPr>
          <w:b/>
          <w:color w:val="CC0099"/>
        </w:rPr>
      </w:pPr>
      <w:r w:rsidRPr="001B4B7A">
        <w:rPr>
          <w:b/>
          <w:color w:val="CC0099"/>
        </w:rPr>
        <w:t>Chaines TV</w:t>
      </w:r>
    </w:p>
    <w:p w:rsidR="001B4B7A" w:rsidRDefault="001B4B7A" w:rsidP="004C059B">
      <w:pPr>
        <w:pStyle w:val="Paragraphedeliste"/>
        <w:ind w:left="360"/>
      </w:pPr>
    </w:p>
    <w:p w:rsidR="001B4B7A" w:rsidRDefault="001B4B7A" w:rsidP="004626F1">
      <w:pPr>
        <w:pStyle w:val="Paragraphedeliste"/>
        <w:ind w:left="360"/>
        <w:jc w:val="both"/>
      </w:pPr>
      <w:r>
        <w:t>Il arrive que même sans connexion internet, la TV soit reçue par satellite, avec un paquet de chaines étrangères…</w:t>
      </w:r>
    </w:p>
    <w:p w:rsidR="001B4B7A" w:rsidRDefault="001B4B7A" w:rsidP="004626F1">
      <w:pPr>
        <w:pStyle w:val="Paragraphedeliste"/>
        <w:ind w:left="360"/>
        <w:jc w:val="both"/>
      </w:pPr>
      <w:r>
        <w:lastRenderedPageBreak/>
        <w:t>L’actualité un peu anxiogène ne doit pas forcément conduire à travailler sur le coronavirus, mais les actualités, a fortiori sur le même sujet mondial, peuvent permettre de croiser savoir sur le monde et compréhension-discrimination d’informations en langue étrangère sur un sujet connu.</w:t>
      </w:r>
    </w:p>
    <w:p w:rsidR="001B4B7A" w:rsidRDefault="001B4B7A" w:rsidP="004C059B">
      <w:pPr>
        <w:pStyle w:val="Paragraphedeliste"/>
        <w:ind w:left="360"/>
      </w:pPr>
    </w:p>
    <w:p w:rsidR="004C059B" w:rsidRPr="004C059B" w:rsidRDefault="00A76964" w:rsidP="004C059B">
      <w:pPr>
        <w:pStyle w:val="Paragraphedeliste"/>
        <w:numPr>
          <w:ilvl w:val="0"/>
          <w:numId w:val="3"/>
        </w:numPr>
        <w:shd w:val="clear" w:color="auto" w:fill="5B9BD5" w:themeFill="accent1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t>A la recherche de</w:t>
      </w:r>
      <w:r w:rsidR="004C059B" w:rsidRPr="004C059B">
        <w:rPr>
          <w:b/>
          <w:color w:val="FFFFFF" w:themeColor="background1"/>
          <w:sz w:val="24"/>
          <w:szCs w:val="24"/>
        </w:rPr>
        <w:t xml:space="preserve"> </w:t>
      </w:r>
      <w:r w:rsidR="004C059B">
        <w:rPr>
          <w:b/>
          <w:color w:val="FFFFFF" w:themeColor="background1"/>
          <w:sz w:val="24"/>
          <w:szCs w:val="24"/>
        </w:rPr>
        <w:t>biographies l</w:t>
      </w:r>
      <w:r w:rsidR="004C059B" w:rsidRPr="004C059B">
        <w:rPr>
          <w:b/>
          <w:color w:val="FFFFFF" w:themeColor="background1"/>
          <w:sz w:val="24"/>
          <w:szCs w:val="24"/>
        </w:rPr>
        <w:t>angagières dans son environnement proche</w:t>
      </w:r>
    </w:p>
    <w:p w:rsidR="004C059B" w:rsidRDefault="004C059B" w:rsidP="00BC2755">
      <w:pPr>
        <w:pStyle w:val="Paragraphedeliste"/>
        <w:ind w:left="360"/>
      </w:pPr>
    </w:p>
    <w:p w:rsidR="004C059B" w:rsidRPr="004C059B" w:rsidRDefault="004C059B" w:rsidP="00A76964">
      <w:pPr>
        <w:pStyle w:val="Paragraphedeliste"/>
        <w:ind w:left="0"/>
        <w:rPr>
          <w:i/>
        </w:rPr>
      </w:pPr>
      <w:r w:rsidRPr="004C059B">
        <w:rPr>
          <w:i/>
        </w:rPr>
        <w:t>En situation de confinement, le téléphone peut servir aussi … à téléphoner !</w:t>
      </w:r>
    </w:p>
    <w:p w:rsidR="004C059B" w:rsidRPr="00CA3C61" w:rsidRDefault="004C059B" w:rsidP="004C059B">
      <w:pPr>
        <w:spacing w:after="240"/>
        <w:rPr>
          <w:b/>
          <w:i/>
          <w:color w:val="4472C4" w:themeColor="accent5"/>
        </w:rPr>
      </w:pPr>
      <w:r w:rsidRPr="00CA3C61">
        <w:rPr>
          <w:b/>
          <w:i/>
          <w:color w:val="4472C4" w:themeColor="accent5"/>
        </w:rPr>
        <w:t xml:space="preserve">Objectif : </w:t>
      </w:r>
      <w:r>
        <w:rPr>
          <w:b/>
          <w:i/>
          <w:color w:val="4472C4" w:themeColor="accent5"/>
        </w:rPr>
        <w:t>communiquer en s’appuyant sur le répertoire plurilingue de son environnement proche</w:t>
      </w:r>
    </w:p>
    <w:p w:rsidR="004C059B" w:rsidRPr="00CA3C61" w:rsidRDefault="0066488E" w:rsidP="00262C29">
      <w:pPr>
        <w:pStyle w:val="Paragraphedeliste"/>
        <w:numPr>
          <w:ilvl w:val="0"/>
          <w:numId w:val="2"/>
        </w:numPr>
        <w:rPr>
          <w:b/>
          <w:color w:val="CC0099"/>
        </w:rPr>
      </w:pPr>
      <w:r>
        <w:rPr>
          <w:b/>
          <w:i/>
          <w:color w:val="CC0099"/>
        </w:rPr>
        <w:t>« </w:t>
      </w:r>
      <w:proofErr w:type="spellStart"/>
      <w:r w:rsidR="004C059B" w:rsidRPr="00262C29">
        <w:rPr>
          <w:b/>
          <w:i/>
          <w:color w:val="CC0099"/>
        </w:rPr>
        <w:t>Connecting</w:t>
      </w:r>
      <w:proofErr w:type="spellEnd"/>
      <w:r w:rsidR="004C059B" w:rsidRPr="004C059B">
        <w:rPr>
          <w:b/>
          <w:i/>
          <w:color w:val="CC0099"/>
        </w:rPr>
        <w:t xml:space="preserve"> people</w:t>
      </w:r>
      <w:r>
        <w:rPr>
          <w:b/>
          <w:i/>
          <w:color w:val="CC0099"/>
        </w:rPr>
        <w:t> »</w:t>
      </w:r>
      <w:r w:rsidR="004C059B">
        <w:rPr>
          <w:b/>
          <w:color w:val="CC0099"/>
        </w:rPr>
        <w:t> : à la recherche des biographies langagières de son environnement proche</w:t>
      </w:r>
    </w:p>
    <w:p w:rsidR="004C059B" w:rsidRDefault="004C059B" w:rsidP="004C059B">
      <w:pPr>
        <w:pStyle w:val="Paragraphedeliste"/>
        <w:ind w:left="360"/>
      </w:pPr>
    </w:p>
    <w:p w:rsidR="004C059B" w:rsidRDefault="004C059B" w:rsidP="00614A8E">
      <w:pPr>
        <w:pStyle w:val="Paragraphedeliste"/>
        <w:ind w:left="360"/>
        <w:jc w:val="both"/>
      </w:pPr>
      <w:r>
        <w:t>Le temps du confinement peut aussi être l’occasion de découvrir autre chose que ce qui a été fait en classe ; On suppose ici des élèves sans connexion et sans smartphone, mais les réseaux sociaux par smartphone peuvent démultiplier les activités de base ci-dessous :</w:t>
      </w:r>
    </w:p>
    <w:p w:rsidR="004C059B" w:rsidRDefault="004C059B" w:rsidP="004C059B">
      <w:pPr>
        <w:pStyle w:val="Paragraphedeliste"/>
        <w:ind w:left="360"/>
      </w:pPr>
    </w:p>
    <w:p w:rsidR="004C059B" w:rsidRDefault="004C059B" w:rsidP="004626F1">
      <w:pPr>
        <w:pStyle w:val="Paragraphedeliste"/>
        <w:numPr>
          <w:ilvl w:val="0"/>
          <w:numId w:val="1"/>
        </w:numPr>
        <w:jc w:val="both"/>
      </w:pPr>
      <w:r>
        <w:t xml:space="preserve">Parmi sa famille proche et ses connaissances, identifier les voyages </w:t>
      </w:r>
      <w:r w:rsidR="0066488E">
        <w:t xml:space="preserve">ou séjours </w:t>
      </w:r>
      <w:r>
        <w:t>à l’étranger récent</w:t>
      </w:r>
      <w:r w:rsidR="0066488E">
        <w:t>s</w:t>
      </w:r>
      <w:r>
        <w:t xml:space="preserve"> ou plus lointains.</w:t>
      </w:r>
    </w:p>
    <w:p w:rsidR="002745D3" w:rsidRDefault="002745D3" w:rsidP="002745D3">
      <w:pPr>
        <w:pStyle w:val="Paragraphedeliste"/>
        <w:numPr>
          <w:ilvl w:val="1"/>
          <w:numId w:val="1"/>
        </w:numPr>
      </w:pPr>
      <w:r>
        <w:t>Vacances, études, courts séjours, migrations</w:t>
      </w:r>
    </w:p>
    <w:p w:rsidR="002745D3" w:rsidRDefault="002745D3" w:rsidP="002745D3">
      <w:pPr>
        <w:pStyle w:val="Paragraphedeliste"/>
        <w:numPr>
          <w:ilvl w:val="1"/>
          <w:numId w:val="1"/>
        </w:numPr>
      </w:pPr>
      <w:r>
        <w:t>Enquêter en français sur quelques faits culturels perçus, expériences marquantes.</w:t>
      </w:r>
    </w:p>
    <w:p w:rsidR="002745D3" w:rsidRDefault="002745D3" w:rsidP="004626F1">
      <w:pPr>
        <w:pStyle w:val="Paragraphedeliste"/>
        <w:numPr>
          <w:ilvl w:val="1"/>
          <w:numId w:val="1"/>
        </w:numPr>
        <w:jc w:val="both"/>
      </w:pPr>
      <w:r>
        <w:t>Collecter quelques mots, phrases, échanges ayant marqué</w:t>
      </w:r>
      <w:r w:rsidR="0066488E">
        <w:t xml:space="preserve"> la personne et qu’</w:t>
      </w:r>
      <w:r w:rsidR="001602CC">
        <w:t>elle</w:t>
      </w:r>
      <w:r w:rsidR="0066488E">
        <w:t xml:space="preserve"> garde en mémoire</w:t>
      </w:r>
    </w:p>
    <w:p w:rsidR="004C059B" w:rsidRDefault="004C059B" w:rsidP="004C059B">
      <w:pPr>
        <w:pStyle w:val="Paragraphedeliste"/>
        <w:ind w:left="360"/>
      </w:pPr>
    </w:p>
    <w:p w:rsidR="001602CC" w:rsidRDefault="001602CC" w:rsidP="004C059B">
      <w:pPr>
        <w:pStyle w:val="Paragraphedeliste"/>
        <w:ind w:left="360"/>
      </w:pPr>
      <w:r>
        <w:t>On peut s’aider d’un support : lettre, vieille photo de grands parents, cartes postales conservées, etc</w:t>
      </w:r>
      <w:r w:rsidR="000A63FA">
        <w:t>. et appeler les personnes pour en savoir plus.</w:t>
      </w:r>
    </w:p>
    <w:p w:rsidR="001602CC" w:rsidRDefault="001602CC" w:rsidP="004C059B">
      <w:pPr>
        <w:pStyle w:val="Paragraphedeliste"/>
        <w:ind w:left="360"/>
      </w:pPr>
    </w:p>
    <w:p w:rsidR="001602CC" w:rsidRPr="000A63FA" w:rsidRDefault="001602CC" w:rsidP="000A63FA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0A63FA">
        <w:rPr>
          <w:color w:val="4472C4" w:themeColor="accent5"/>
        </w:rPr>
        <w:t xml:space="preserve">Au-delà de l’aspect linguistique, l’activité permet de </w:t>
      </w:r>
      <w:r w:rsidR="000A63FA" w:rsidRPr="000A63FA">
        <w:rPr>
          <w:color w:val="4472C4" w:themeColor="accent5"/>
        </w:rPr>
        <w:t>découvrir le nombre élevé de langues avec lesquelles son environnement proche est ou a été en contact.</w:t>
      </w:r>
    </w:p>
    <w:p w:rsidR="000A63FA" w:rsidRPr="000A63FA" w:rsidRDefault="000A63FA" w:rsidP="000A63FA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0A63FA">
        <w:rPr>
          <w:color w:val="4472C4" w:themeColor="accent5"/>
        </w:rPr>
        <w:t xml:space="preserve">On peut réaliser un </w:t>
      </w:r>
      <w:r w:rsidR="004626F1" w:rsidRPr="000A63FA">
        <w:rPr>
          <w:color w:val="4472C4" w:themeColor="accent5"/>
        </w:rPr>
        <w:t>portfolio</w:t>
      </w:r>
      <w:r w:rsidRPr="000A63FA">
        <w:rPr>
          <w:color w:val="4472C4" w:themeColor="accent5"/>
        </w:rPr>
        <w:t xml:space="preserve"> des expériences, avec une partie en langue étrangère et si besoin des compléments en français</w:t>
      </w:r>
    </w:p>
    <w:p w:rsidR="004C059B" w:rsidRPr="000A63FA" w:rsidRDefault="000A63FA" w:rsidP="00262C29">
      <w:pPr>
        <w:pStyle w:val="Paragraphedeliste"/>
        <w:numPr>
          <w:ilvl w:val="0"/>
          <w:numId w:val="2"/>
        </w:numPr>
        <w:rPr>
          <w:b/>
          <w:color w:val="CC0099"/>
        </w:rPr>
      </w:pPr>
      <w:r w:rsidRPr="00262C29">
        <w:rPr>
          <w:b/>
          <w:color w:val="CC0099"/>
        </w:rPr>
        <w:t>L’auberge</w:t>
      </w:r>
      <w:r w:rsidRPr="000A63FA">
        <w:rPr>
          <w:b/>
          <w:color w:val="CC0099"/>
        </w:rPr>
        <w:t xml:space="preserve"> espagnole</w:t>
      </w:r>
    </w:p>
    <w:p w:rsidR="000A63FA" w:rsidRDefault="000A63FA" w:rsidP="00BC2755">
      <w:pPr>
        <w:pStyle w:val="Paragraphedeliste"/>
        <w:ind w:left="360"/>
      </w:pPr>
    </w:p>
    <w:p w:rsidR="000A63FA" w:rsidRDefault="000A63FA" w:rsidP="004626F1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>Prendre appui sur les langues ainsi identifiées et apprendre 10 mots clé de ces langues, par l’intermédiaire des personnes avec lesquelles on peu</w:t>
      </w:r>
      <w:r w:rsidR="000A1C1A">
        <w:t>t</w:t>
      </w:r>
      <w:r>
        <w:t xml:space="preserve"> rester en contact par téléphone ou au sein de la maison. Selon les régions et l’environnement familial et social, des langues nouvelles pourront émerger, qui sont parfois socialement peu valorisées :</w:t>
      </w:r>
    </w:p>
    <w:p w:rsidR="000A63FA" w:rsidRDefault="00594E8A" w:rsidP="004626F1">
      <w:pPr>
        <w:pStyle w:val="Paragraphedeliste"/>
        <w:spacing w:after="120"/>
        <w:ind w:left="357"/>
        <w:contextualSpacing w:val="0"/>
      </w:pPr>
      <w:r>
        <w:t>Arabe, grec, hongrois, polonais, portugais,</w:t>
      </w:r>
      <w:r w:rsidR="000A63FA">
        <w:t xml:space="preserve"> </w:t>
      </w:r>
      <w:r>
        <w:t xml:space="preserve">russe, </w:t>
      </w:r>
      <w:r w:rsidR="000A63FA">
        <w:t>turc, etc.</w:t>
      </w:r>
    </w:p>
    <w:p w:rsidR="00E3243D" w:rsidRPr="00BC2C90" w:rsidRDefault="00E3243D" w:rsidP="00BC2755">
      <w:pPr>
        <w:pStyle w:val="Paragraphedeliste"/>
        <w:ind w:left="360"/>
        <w:rPr>
          <w:i/>
        </w:rPr>
      </w:pPr>
      <w:r>
        <w:t xml:space="preserve">10 mots ou expressions, par exemple : </w:t>
      </w:r>
      <w:r w:rsidRPr="00BC2C90">
        <w:rPr>
          <w:i/>
        </w:rPr>
        <w:t xml:space="preserve">bonjour, s’il te plait, excuse-moi, merci, au revoir, je m’appelle…, je viens de…, </w:t>
      </w:r>
      <w:r w:rsidR="00BC2C90">
        <w:rPr>
          <w:i/>
        </w:rPr>
        <w:t>j’ai … ans, manger, eau.</w:t>
      </w:r>
    </w:p>
    <w:p w:rsidR="000A63FA" w:rsidRDefault="000A63FA" w:rsidP="00BC2755">
      <w:pPr>
        <w:pStyle w:val="Paragraphedeliste"/>
        <w:ind w:left="360"/>
      </w:pPr>
    </w:p>
    <w:p w:rsidR="00E3243D" w:rsidRDefault="00E3243D" w:rsidP="00E3243D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 w:rsidRPr="00E3243D">
        <w:rPr>
          <w:color w:val="4472C4" w:themeColor="accent5"/>
        </w:rPr>
        <w:t>L’intérêt de cette activité est de pouvoir échanger et mutualiser un savoir souvent sous-valorisé, voire non pris en considération à la fois par la famille et par l’école</w:t>
      </w:r>
      <w:r w:rsidR="004626F1">
        <w:rPr>
          <w:color w:val="4472C4" w:themeColor="accent5"/>
        </w:rPr>
        <w:t>.</w:t>
      </w:r>
    </w:p>
    <w:p w:rsidR="00BC2C90" w:rsidRPr="00E3243D" w:rsidRDefault="00BC2C90" w:rsidP="00E3243D">
      <w:pPr>
        <w:pStyle w:val="Paragraphedeliste"/>
        <w:numPr>
          <w:ilvl w:val="0"/>
          <w:numId w:val="4"/>
        </w:numPr>
        <w:ind w:left="714" w:hanging="357"/>
        <w:contextualSpacing w:val="0"/>
        <w:jc w:val="both"/>
        <w:rPr>
          <w:color w:val="4472C4" w:themeColor="accent5"/>
        </w:rPr>
      </w:pPr>
      <w:r>
        <w:rPr>
          <w:color w:val="4472C4" w:themeColor="accent5"/>
        </w:rPr>
        <w:t>L’activité pourra être reprise ultérieurement à l’école dans une semaine des langues vivantes, en fabri</w:t>
      </w:r>
      <w:r w:rsidR="004626F1">
        <w:rPr>
          <w:color w:val="4472C4" w:themeColor="accent5"/>
        </w:rPr>
        <w:t>quant un mur des langues sur le</w:t>
      </w:r>
      <w:r>
        <w:rPr>
          <w:color w:val="4472C4" w:themeColor="accent5"/>
        </w:rPr>
        <w:t>quel seraient écrits ces 10 mots dans toutes les langues identifiées.</w:t>
      </w:r>
    </w:p>
    <w:p w:rsidR="000A63FA" w:rsidRDefault="000A63FA" w:rsidP="00BC2755">
      <w:pPr>
        <w:pStyle w:val="Paragraphedeliste"/>
        <w:ind w:left="360"/>
      </w:pPr>
    </w:p>
    <w:p w:rsidR="0090744A" w:rsidRDefault="0090744A" w:rsidP="00BC2755">
      <w:pPr>
        <w:pStyle w:val="Paragraphedeliste"/>
        <w:ind w:left="360"/>
      </w:pPr>
    </w:p>
    <w:p w:rsidR="00F22C2C" w:rsidRPr="004C059B" w:rsidRDefault="00F22C2C" w:rsidP="00F22C2C">
      <w:pPr>
        <w:pStyle w:val="Paragraphedeliste"/>
        <w:numPr>
          <w:ilvl w:val="0"/>
          <w:numId w:val="3"/>
        </w:numPr>
        <w:shd w:val="clear" w:color="auto" w:fill="5B9BD5" w:themeFill="accent1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Travailler une langue en utilisant ses doigts</w:t>
      </w:r>
      <w:r w:rsidR="006C26C0">
        <w:rPr>
          <w:b/>
          <w:color w:val="FFFFFF" w:themeColor="background1"/>
          <w:sz w:val="24"/>
          <w:szCs w:val="24"/>
        </w:rPr>
        <w:t>…ou ses pieds</w:t>
      </w:r>
    </w:p>
    <w:p w:rsidR="00F22C2C" w:rsidRDefault="00F22C2C" w:rsidP="00BC2755">
      <w:pPr>
        <w:pStyle w:val="Paragraphedeliste"/>
        <w:ind w:left="360"/>
      </w:pPr>
    </w:p>
    <w:p w:rsidR="00F22C2C" w:rsidRDefault="00F22C2C" w:rsidP="00262C29">
      <w:pPr>
        <w:pStyle w:val="Paragraphedeliste"/>
        <w:numPr>
          <w:ilvl w:val="0"/>
          <w:numId w:val="2"/>
        </w:numPr>
        <w:rPr>
          <w:b/>
          <w:color w:val="CC0099"/>
        </w:rPr>
      </w:pPr>
      <w:r>
        <w:rPr>
          <w:b/>
          <w:color w:val="CC0099"/>
        </w:rPr>
        <w:t xml:space="preserve">Créer des boites de </w:t>
      </w:r>
      <w:proofErr w:type="spellStart"/>
      <w:r>
        <w:rPr>
          <w:b/>
          <w:color w:val="CC0099"/>
        </w:rPr>
        <w:t>Leitner</w:t>
      </w:r>
      <w:proofErr w:type="spellEnd"/>
      <w:r>
        <w:rPr>
          <w:b/>
          <w:color w:val="CC0099"/>
        </w:rPr>
        <w:t xml:space="preserve"> et des fiches lexicales</w:t>
      </w:r>
    </w:p>
    <w:p w:rsidR="00F22C2C" w:rsidRPr="00F22C2C" w:rsidRDefault="00F22C2C" w:rsidP="00F22C2C">
      <w:pPr>
        <w:spacing w:after="240"/>
        <w:ind w:firstLine="360"/>
        <w:rPr>
          <w:b/>
          <w:i/>
          <w:color w:val="4472C4" w:themeColor="accent5"/>
        </w:rPr>
      </w:pPr>
      <w:r w:rsidRPr="00F22C2C">
        <w:rPr>
          <w:b/>
          <w:i/>
          <w:color w:val="4472C4" w:themeColor="accent5"/>
        </w:rPr>
        <w:t>Objectif : Réorganiser son vocabulaire pour mieux le mémoriser</w:t>
      </w:r>
    </w:p>
    <w:p w:rsidR="00F22C2C" w:rsidRDefault="00F22C2C" w:rsidP="004626F1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  <w:jc w:val="both"/>
      </w:pPr>
      <w:r>
        <w:t xml:space="preserve">Il s’agit de créer des boites et des fiches de vocabulaire, selon le principe des boites de </w:t>
      </w:r>
      <w:proofErr w:type="spellStart"/>
      <w:r>
        <w:t>Leitner</w:t>
      </w:r>
      <w:proofErr w:type="spellEnd"/>
      <w:r>
        <w:t>.</w:t>
      </w:r>
      <w:r w:rsidR="0090744A">
        <w:t xml:space="preserve"> (voir autre fiche</w:t>
      </w:r>
      <w:bookmarkStart w:id="0" w:name="_GoBack"/>
      <w:bookmarkEnd w:id="0"/>
      <w:r w:rsidR="006C26C0">
        <w:t>)</w:t>
      </w:r>
    </w:p>
    <w:p w:rsidR="00F22C2C" w:rsidRDefault="00F22C2C" w:rsidP="00262C29">
      <w:pPr>
        <w:pStyle w:val="Paragraphedeliste"/>
        <w:ind w:left="360"/>
        <w:jc w:val="both"/>
      </w:pPr>
      <w:r>
        <w:t>Créer 5 fiches par jour, à partir des traces lexicales laissées dans le cahier, et s’en servir, notamment si on est plusieurs dans la famille, comme jeu pour mémoriser son lexique.</w:t>
      </w:r>
    </w:p>
    <w:p w:rsidR="00F22C2C" w:rsidRDefault="00F22C2C" w:rsidP="00262C29">
      <w:pPr>
        <w:pStyle w:val="Paragraphedeliste"/>
        <w:ind w:left="360"/>
        <w:jc w:val="both"/>
      </w:pPr>
      <w:r>
        <w:t>L’activité permet une large autonomie : les cartes peuvent être accompagnées de dessins, de phrases personnelles. Elles supposent un travail manuel (découper, créer les boites) qui peuvent permettre à des élèves de quitter un seul face</w:t>
      </w:r>
      <w:r w:rsidR="00873398">
        <w:t>-</w:t>
      </w:r>
      <w:r>
        <w:t>à</w:t>
      </w:r>
      <w:r w:rsidR="00873398">
        <w:t>-</w:t>
      </w:r>
      <w:r>
        <w:t>face intellectuel avec les objets de savoir.</w:t>
      </w:r>
    </w:p>
    <w:p w:rsidR="00F22C2C" w:rsidRDefault="00F22C2C" w:rsidP="00BC2755">
      <w:pPr>
        <w:pStyle w:val="Paragraphedeliste"/>
        <w:ind w:left="360"/>
      </w:pPr>
    </w:p>
    <w:p w:rsidR="00F22C2C" w:rsidRPr="000A1C1A" w:rsidRDefault="006C26C0" w:rsidP="00252E16">
      <w:pPr>
        <w:pStyle w:val="Paragraphedeliste"/>
        <w:numPr>
          <w:ilvl w:val="0"/>
          <w:numId w:val="2"/>
        </w:numPr>
        <w:rPr>
          <w:b/>
        </w:rPr>
      </w:pPr>
      <w:r w:rsidRPr="00252E16">
        <w:rPr>
          <w:b/>
          <w:color w:val="CC0099"/>
        </w:rPr>
        <w:t>Croiser les disciplines pour faire des langues autrement</w:t>
      </w:r>
    </w:p>
    <w:p w:rsidR="006C26C0" w:rsidRDefault="006C26C0" w:rsidP="00BC2755">
      <w:pPr>
        <w:pStyle w:val="Paragraphedeliste"/>
        <w:ind w:left="360"/>
      </w:pPr>
    </w:p>
    <w:p w:rsidR="006C26C0" w:rsidRDefault="006C26C0" w:rsidP="004626F1">
      <w:pPr>
        <w:pStyle w:val="Paragraphedeliste"/>
        <w:spacing w:after="120"/>
        <w:ind w:left="357"/>
        <w:contextualSpacing w:val="0"/>
        <w:jc w:val="both"/>
      </w:pPr>
      <w:r>
        <w:t>Il s’agit de faire jouer des mots avec une autre discipline supposant en particulier une activité physique à l’intérieur de la maison ou dans le jardin</w:t>
      </w:r>
      <w:r w:rsidR="00252E16">
        <w:t>. Dans ce cas, cela suppose une communication papier des consignes de travail.</w:t>
      </w:r>
    </w:p>
    <w:p w:rsidR="006C26C0" w:rsidRDefault="006C26C0" w:rsidP="004626F1">
      <w:pPr>
        <w:pStyle w:val="Paragraphedeliste"/>
        <w:numPr>
          <w:ilvl w:val="0"/>
          <w:numId w:val="1"/>
        </w:numPr>
        <w:spacing w:after="120"/>
        <w:ind w:left="357" w:hanging="357"/>
        <w:contextualSpacing w:val="0"/>
      </w:pPr>
      <w:r>
        <w:t xml:space="preserve">En collaboration avec le </w:t>
      </w:r>
      <w:r w:rsidRPr="00ED199C">
        <w:rPr>
          <w:b/>
        </w:rPr>
        <w:t>professeur d’EPS</w:t>
      </w:r>
      <w:r>
        <w:t>, un parcours santé dans la maison en anglais</w:t>
      </w:r>
    </w:p>
    <w:p w:rsidR="00ED199C" w:rsidRDefault="006C26C0" w:rsidP="004F465A">
      <w:pPr>
        <w:pStyle w:val="Paragraphedeliste"/>
        <w:numPr>
          <w:ilvl w:val="0"/>
          <w:numId w:val="1"/>
        </w:numPr>
        <w:jc w:val="both"/>
      </w:pPr>
      <w:r>
        <w:t xml:space="preserve">En collaboration avec le </w:t>
      </w:r>
      <w:r w:rsidRPr="00ED199C">
        <w:rPr>
          <w:b/>
        </w:rPr>
        <w:t>professeur d’arts plastiques</w:t>
      </w:r>
      <w:r>
        <w:t>, un</w:t>
      </w:r>
      <w:r w:rsidR="00ED199C">
        <w:t>e</w:t>
      </w:r>
      <w:r>
        <w:t xml:space="preserve"> œuvre à créer où les mots </w:t>
      </w:r>
      <w:r w:rsidR="00ED199C">
        <w:t xml:space="preserve">et phrases </w:t>
      </w:r>
      <w:r>
        <w:t xml:space="preserve">remplacent </w:t>
      </w:r>
      <w:r w:rsidR="00ED199C">
        <w:t xml:space="preserve">ou complètent </w:t>
      </w:r>
      <w:r>
        <w:t>les formes, objets et/ou couleurs, à la manière de la poésie concrète.</w:t>
      </w:r>
    </w:p>
    <w:p w:rsidR="00ED199C" w:rsidRDefault="00ED199C" w:rsidP="00037E8C">
      <w:pPr>
        <w:pStyle w:val="Paragraphedeliste"/>
        <w:spacing w:after="120"/>
        <w:ind w:left="357"/>
        <w:contextualSpacing w:val="0"/>
        <w:jc w:val="both"/>
      </w:pPr>
      <w:r>
        <w:t xml:space="preserve">Magritte vient </w:t>
      </w:r>
      <w:r w:rsidR="00037E8C">
        <w:t xml:space="preserve">aussi </w:t>
      </w:r>
      <w:r>
        <w:t xml:space="preserve">immédiatement à l’esprit, mais bien d’autres formes sont possibles, voir notamment : </w:t>
      </w:r>
    </w:p>
    <w:p w:rsidR="00ED199C" w:rsidRDefault="007142E7" w:rsidP="00ED199C">
      <w:pPr>
        <w:pStyle w:val="Paragraphedeliste"/>
        <w:ind w:left="360"/>
      </w:pPr>
      <w:hyperlink r:id="rId10" w:history="1">
        <w:r w:rsidR="00ED199C" w:rsidRPr="00FA4165">
          <w:rPr>
            <w:rStyle w:val="Lienhypertexte"/>
          </w:rPr>
          <w:t>http://mediation.centrepompidou.fr/education/ressources/ENS-Lettre_image/index.html</w:t>
        </w:r>
      </w:hyperlink>
    </w:p>
    <w:p w:rsidR="00ED199C" w:rsidRDefault="00ED199C" w:rsidP="00ED199C">
      <w:pPr>
        <w:pStyle w:val="Paragraphedeliste"/>
        <w:ind w:left="360"/>
      </w:pPr>
      <w:r>
        <w:t>Il peut aussi s’agir d’affiches, ou même de mêler peinture/tableau à faire et début d’histoire associée. Les possibilités sont infinies.</w:t>
      </w:r>
    </w:p>
    <w:p w:rsidR="00F22C2C" w:rsidRDefault="00F22C2C" w:rsidP="00BC2755">
      <w:pPr>
        <w:pStyle w:val="Paragraphedeliste"/>
        <w:ind w:left="360"/>
      </w:pPr>
    </w:p>
    <w:sectPr w:rsidR="00F22C2C" w:rsidSect="00797A2B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E7" w:rsidRDefault="007142E7" w:rsidP="00C7738F">
      <w:pPr>
        <w:spacing w:after="0" w:line="240" w:lineRule="auto"/>
      </w:pPr>
      <w:r>
        <w:separator/>
      </w:r>
    </w:p>
  </w:endnote>
  <w:endnote w:type="continuationSeparator" w:id="0">
    <w:p w:rsidR="007142E7" w:rsidRDefault="007142E7" w:rsidP="00C7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8F" w:rsidRPr="00C7738F" w:rsidRDefault="00C7738F">
    <w:pPr>
      <w:pStyle w:val="Pieddepage"/>
      <w:rPr>
        <w:color w:val="808080" w:themeColor="background1" w:themeShade="80"/>
        <w:sz w:val="16"/>
        <w:szCs w:val="16"/>
      </w:rPr>
    </w:pPr>
    <w:r w:rsidRPr="00C7738F">
      <w:rPr>
        <w:color w:val="808080" w:themeColor="background1" w:themeShade="80"/>
        <w:sz w:val="16"/>
        <w:szCs w:val="16"/>
      </w:rPr>
      <w:t>Patrice PRZYBYLSKI, IA-IPR – académie de Lille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E7" w:rsidRDefault="007142E7" w:rsidP="00C7738F">
      <w:pPr>
        <w:spacing w:after="0" w:line="240" w:lineRule="auto"/>
      </w:pPr>
      <w:r>
        <w:separator/>
      </w:r>
    </w:p>
  </w:footnote>
  <w:footnote w:type="continuationSeparator" w:id="0">
    <w:p w:rsidR="007142E7" w:rsidRDefault="007142E7" w:rsidP="00C77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F1613"/>
    <w:multiLevelType w:val="hybridMultilevel"/>
    <w:tmpl w:val="76E2442C"/>
    <w:lvl w:ilvl="0" w:tplc="BEF42AC6">
      <w:start w:val="1"/>
      <w:numFmt w:val="decimal"/>
      <w:lvlText w:val="%1."/>
      <w:lvlJc w:val="left"/>
      <w:pPr>
        <w:ind w:left="360" w:hanging="360"/>
      </w:pPr>
      <w:rPr>
        <w:color w:val="CC0099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F2391"/>
    <w:multiLevelType w:val="hybridMultilevel"/>
    <w:tmpl w:val="36F8274E"/>
    <w:lvl w:ilvl="0" w:tplc="55D42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6185"/>
    <w:multiLevelType w:val="hybridMultilevel"/>
    <w:tmpl w:val="E9A26E12"/>
    <w:lvl w:ilvl="0" w:tplc="247E7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54306"/>
    <w:multiLevelType w:val="hybridMultilevel"/>
    <w:tmpl w:val="9AE6D618"/>
    <w:lvl w:ilvl="0" w:tplc="0F1E3AAE">
      <w:start w:val="1"/>
      <w:numFmt w:val="bullet"/>
      <w:lvlText w:val="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B38F5"/>
    <w:multiLevelType w:val="hybridMultilevel"/>
    <w:tmpl w:val="6D62E02E"/>
    <w:lvl w:ilvl="0" w:tplc="5B426B8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EF305D"/>
    <w:multiLevelType w:val="hybridMultilevel"/>
    <w:tmpl w:val="21C4CA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8438E0"/>
    <w:multiLevelType w:val="hybridMultilevel"/>
    <w:tmpl w:val="36F8274E"/>
    <w:lvl w:ilvl="0" w:tplc="55D42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EE"/>
    <w:rsid w:val="00037E8C"/>
    <w:rsid w:val="00085E13"/>
    <w:rsid w:val="000A1C1A"/>
    <w:rsid w:val="000A63FA"/>
    <w:rsid w:val="000B569F"/>
    <w:rsid w:val="001602CC"/>
    <w:rsid w:val="00191BEE"/>
    <w:rsid w:val="001B11AD"/>
    <w:rsid w:val="001B4B7A"/>
    <w:rsid w:val="001D69A8"/>
    <w:rsid w:val="001F6CA8"/>
    <w:rsid w:val="00252E16"/>
    <w:rsid w:val="00262C29"/>
    <w:rsid w:val="002745D3"/>
    <w:rsid w:val="0030646E"/>
    <w:rsid w:val="00355042"/>
    <w:rsid w:val="0037475D"/>
    <w:rsid w:val="00460C1A"/>
    <w:rsid w:val="004626F1"/>
    <w:rsid w:val="004A3D27"/>
    <w:rsid w:val="004B2E56"/>
    <w:rsid w:val="004C059B"/>
    <w:rsid w:val="004F0B29"/>
    <w:rsid w:val="004F465A"/>
    <w:rsid w:val="00594E8A"/>
    <w:rsid w:val="00614A8E"/>
    <w:rsid w:val="0066488E"/>
    <w:rsid w:val="006B41B6"/>
    <w:rsid w:val="006C26C0"/>
    <w:rsid w:val="0071288B"/>
    <w:rsid w:val="007142E7"/>
    <w:rsid w:val="00785C46"/>
    <w:rsid w:val="00797A2B"/>
    <w:rsid w:val="00873398"/>
    <w:rsid w:val="008D34F1"/>
    <w:rsid w:val="008F0DDB"/>
    <w:rsid w:val="0090744A"/>
    <w:rsid w:val="00963FE5"/>
    <w:rsid w:val="00987519"/>
    <w:rsid w:val="009B24E0"/>
    <w:rsid w:val="009F31C4"/>
    <w:rsid w:val="00A070C0"/>
    <w:rsid w:val="00A76964"/>
    <w:rsid w:val="00AC5790"/>
    <w:rsid w:val="00B120B8"/>
    <w:rsid w:val="00B173D0"/>
    <w:rsid w:val="00B9707F"/>
    <w:rsid w:val="00BA07FA"/>
    <w:rsid w:val="00BC2755"/>
    <w:rsid w:val="00BC2C90"/>
    <w:rsid w:val="00C034E9"/>
    <w:rsid w:val="00C15818"/>
    <w:rsid w:val="00C7738F"/>
    <w:rsid w:val="00CA3C61"/>
    <w:rsid w:val="00CA6D98"/>
    <w:rsid w:val="00CD1987"/>
    <w:rsid w:val="00CF5473"/>
    <w:rsid w:val="00DA52BE"/>
    <w:rsid w:val="00DD5F4D"/>
    <w:rsid w:val="00E3243D"/>
    <w:rsid w:val="00E329F3"/>
    <w:rsid w:val="00ED17EE"/>
    <w:rsid w:val="00ED199C"/>
    <w:rsid w:val="00F062FB"/>
    <w:rsid w:val="00F22C2C"/>
    <w:rsid w:val="00FA68D9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BE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63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63FE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agtrans">
    <w:name w:val="tag_trans"/>
    <w:basedOn w:val="Policepardfaut"/>
    <w:rsid w:val="004F0B29"/>
  </w:style>
  <w:style w:type="character" w:styleId="Lienhypertexte">
    <w:name w:val="Hyperlink"/>
    <w:basedOn w:val="Policepardfaut"/>
    <w:uiPriority w:val="99"/>
    <w:unhideWhenUsed/>
    <w:rsid w:val="004F0B2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7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38F"/>
  </w:style>
  <w:style w:type="paragraph" w:styleId="Pieddepage">
    <w:name w:val="footer"/>
    <w:basedOn w:val="Normal"/>
    <w:link w:val="PieddepageCar"/>
    <w:uiPriority w:val="99"/>
    <w:unhideWhenUsed/>
    <w:rsid w:val="00C7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38F"/>
  </w:style>
  <w:style w:type="paragraph" w:styleId="Textedebulles">
    <w:name w:val="Balloon Text"/>
    <w:basedOn w:val="Normal"/>
    <w:link w:val="TextedebullesCar"/>
    <w:uiPriority w:val="99"/>
    <w:semiHidden/>
    <w:unhideWhenUsed/>
    <w:rsid w:val="0098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1BE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63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63FE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agtrans">
    <w:name w:val="tag_trans"/>
    <w:basedOn w:val="Policepardfaut"/>
    <w:rsid w:val="004F0B29"/>
  </w:style>
  <w:style w:type="character" w:styleId="Lienhypertexte">
    <w:name w:val="Hyperlink"/>
    <w:basedOn w:val="Policepardfaut"/>
    <w:uiPriority w:val="99"/>
    <w:unhideWhenUsed/>
    <w:rsid w:val="004F0B29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7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38F"/>
  </w:style>
  <w:style w:type="paragraph" w:styleId="Pieddepage">
    <w:name w:val="footer"/>
    <w:basedOn w:val="Normal"/>
    <w:link w:val="PieddepageCar"/>
    <w:uiPriority w:val="99"/>
    <w:unhideWhenUsed/>
    <w:rsid w:val="00C77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38F"/>
  </w:style>
  <w:style w:type="paragraph" w:styleId="Textedebulles">
    <w:name w:val="Balloon Text"/>
    <w:basedOn w:val="Normal"/>
    <w:link w:val="TextedebullesCar"/>
    <w:uiPriority w:val="99"/>
    <w:semiHidden/>
    <w:unhideWhenUsed/>
    <w:rsid w:val="0098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38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mediation.centrepompidou.fr/education/ressources/ENS-Lettre_imag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guee.fr/espagnol-francais/traduction/mando+a+distancia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1633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Przybylski</dc:creator>
  <cp:lastModifiedBy>Christina Aguibetov</cp:lastModifiedBy>
  <cp:revision>4</cp:revision>
  <cp:lastPrinted>2020-03-26T10:54:00Z</cp:lastPrinted>
  <dcterms:created xsi:type="dcterms:W3CDTF">2020-04-03T13:08:00Z</dcterms:created>
  <dcterms:modified xsi:type="dcterms:W3CDTF">2020-04-28T11:58:00Z</dcterms:modified>
</cp:coreProperties>
</file>